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AC512" w14:textId="77777777" w:rsidR="00E3498B" w:rsidRPr="00A1559F" w:rsidRDefault="00F71EE0" w:rsidP="008F5C99">
      <w:pPr>
        <w:pStyle w:val="Standard"/>
        <w:ind w:firstLine="5387"/>
        <w:rPr>
          <w:rFonts w:ascii="Times New Roman" w:eastAsia="Calibri" w:hAnsi="Times New Roman" w:cs="Times New Roman"/>
          <w:color w:val="auto"/>
          <w:szCs w:val="24"/>
        </w:rPr>
      </w:pPr>
      <w:bookmarkStart w:id="0" w:name="_GoBack"/>
      <w:bookmarkEnd w:id="0"/>
      <w:r w:rsidRPr="00A1559F">
        <w:rPr>
          <w:rFonts w:ascii="Times New Roman" w:eastAsia="Calibri" w:hAnsi="Times New Roman" w:cs="Times New Roman"/>
          <w:color w:val="auto"/>
          <w:szCs w:val="24"/>
        </w:rPr>
        <w:t xml:space="preserve">PATVIRTINTA </w:t>
      </w:r>
    </w:p>
    <w:p w14:paraId="0D674AF0" w14:textId="77777777" w:rsidR="00E3498B" w:rsidRPr="00A1559F" w:rsidRDefault="00F71EE0" w:rsidP="008F5C99">
      <w:pPr>
        <w:pStyle w:val="Standard"/>
        <w:ind w:firstLine="5387"/>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Šiaulių rajono savivaldybės tarybos</w:t>
      </w:r>
    </w:p>
    <w:p w14:paraId="4EB2955B" w14:textId="60919671" w:rsidR="00E3498B" w:rsidRPr="00A1559F" w:rsidRDefault="00F71EE0" w:rsidP="008F5C99">
      <w:pPr>
        <w:pStyle w:val="Standard"/>
        <w:ind w:firstLine="5387"/>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 xml:space="preserve">2019 m. </w:t>
      </w:r>
      <w:r w:rsidR="00AA1179" w:rsidRPr="00A1559F">
        <w:rPr>
          <w:rFonts w:ascii="Times New Roman" w:eastAsia="Calibri" w:hAnsi="Times New Roman" w:cs="Times New Roman"/>
          <w:color w:val="auto"/>
          <w:szCs w:val="24"/>
        </w:rPr>
        <w:t>kovo 26 d.</w:t>
      </w:r>
      <w:r w:rsidRPr="00A1559F">
        <w:rPr>
          <w:rFonts w:ascii="Times New Roman" w:eastAsia="Calibri" w:hAnsi="Times New Roman" w:cs="Times New Roman"/>
          <w:color w:val="auto"/>
          <w:szCs w:val="24"/>
        </w:rPr>
        <w:t xml:space="preserve"> d. sprendimu Nr. </w:t>
      </w:r>
      <w:r w:rsidR="00F97C21" w:rsidRPr="00A1559F">
        <w:rPr>
          <w:rFonts w:ascii="Times New Roman" w:eastAsia="Calibri" w:hAnsi="Times New Roman" w:cs="Times New Roman"/>
          <w:color w:val="auto"/>
          <w:szCs w:val="24"/>
        </w:rPr>
        <w:t>T-</w:t>
      </w:r>
      <w:r w:rsidR="008F5C99">
        <w:rPr>
          <w:rFonts w:ascii="Times New Roman" w:eastAsia="Calibri" w:hAnsi="Times New Roman" w:cs="Times New Roman"/>
          <w:color w:val="auto"/>
          <w:szCs w:val="24"/>
        </w:rPr>
        <w:t>62</w:t>
      </w:r>
    </w:p>
    <w:p w14:paraId="3418986E" w14:textId="77777777" w:rsidR="00E3498B" w:rsidRPr="00A1559F" w:rsidRDefault="00E3498B">
      <w:pPr>
        <w:pStyle w:val="Standard"/>
        <w:rPr>
          <w:rFonts w:ascii="Times New Roman" w:eastAsia="Calibri" w:hAnsi="Times New Roman" w:cs="Times New Roman"/>
          <w:color w:val="auto"/>
          <w:szCs w:val="24"/>
        </w:rPr>
      </w:pPr>
    </w:p>
    <w:p w14:paraId="2E9C7BAB" w14:textId="77777777" w:rsidR="00E3498B" w:rsidRPr="00A1559F" w:rsidRDefault="00F71EE0">
      <w:pPr>
        <w:pStyle w:val="Standard"/>
        <w:jc w:val="center"/>
        <w:rPr>
          <w:rFonts w:ascii="Times New Roman" w:eastAsia="Calibri" w:hAnsi="Times New Roman" w:cs="Times New Roman"/>
          <w:b/>
          <w:color w:val="auto"/>
          <w:szCs w:val="24"/>
        </w:rPr>
      </w:pPr>
      <w:r w:rsidRPr="00A1559F">
        <w:rPr>
          <w:rFonts w:ascii="Times New Roman" w:eastAsia="Calibri" w:hAnsi="Times New Roman" w:cs="Times New Roman"/>
          <w:b/>
          <w:color w:val="auto"/>
          <w:szCs w:val="24"/>
        </w:rPr>
        <w:t>ŠIAULIŲ R. RAUDĖNŲ MOKYKLOS-DAUGIAFUNKCIO CENTRO</w:t>
      </w:r>
    </w:p>
    <w:p w14:paraId="44412271" w14:textId="77777777" w:rsidR="00E3498B" w:rsidRPr="00A1559F" w:rsidRDefault="00F71EE0">
      <w:pPr>
        <w:pStyle w:val="Standard"/>
        <w:jc w:val="center"/>
        <w:rPr>
          <w:rFonts w:ascii="Times New Roman" w:eastAsia="Calibri" w:hAnsi="Times New Roman" w:cs="Times New Roman"/>
          <w:b/>
          <w:color w:val="auto"/>
          <w:szCs w:val="24"/>
        </w:rPr>
      </w:pPr>
      <w:r w:rsidRPr="00A1559F">
        <w:rPr>
          <w:rFonts w:ascii="Times New Roman" w:eastAsia="Calibri" w:hAnsi="Times New Roman" w:cs="Times New Roman"/>
          <w:b/>
          <w:color w:val="auto"/>
          <w:szCs w:val="24"/>
        </w:rPr>
        <w:t>2018 METŲ VEIKLOS ATASKAITA</w:t>
      </w:r>
    </w:p>
    <w:p w14:paraId="11D3224B" w14:textId="77777777" w:rsidR="00E3498B" w:rsidRPr="00A1559F" w:rsidRDefault="00E3498B">
      <w:pPr>
        <w:pStyle w:val="Standard"/>
        <w:jc w:val="center"/>
        <w:rPr>
          <w:rFonts w:ascii="Times New Roman" w:eastAsia="Calibri" w:hAnsi="Times New Roman" w:cs="Times New Roman"/>
          <w:color w:val="auto"/>
          <w:szCs w:val="24"/>
        </w:rPr>
      </w:pPr>
    </w:p>
    <w:p w14:paraId="6BD75788" w14:textId="77777777" w:rsidR="00E3498B" w:rsidRPr="00A1559F" w:rsidRDefault="00F71EE0">
      <w:pPr>
        <w:pStyle w:val="Standard"/>
        <w:jc w:val="center"/>
        <w:rPr>
          <w:rFonts w:ascii="Times New Roman" w:hAnsi="Times New Roman" w:cs="Times New Roman"/>
          <w:color w:val="auto"/>
          <w:szCs w:val="24"/>
        </w:rPr>
      </w:pPr>
      <w:r w:rsidRPr="00A1559F">
        <w:rPr>
          <w:rFonts w:ascii="Times New Roman" w:eastAsia="Calibri" w:hAnsi="Times New Roman" w:cs="Times New Roman"/>
          <w:color w:val="auto"/>
          <w:szCs w:val="24"/>
        </w:rPr>
        <w:t xml:space="preserve">2019 m. vasario </w:t>
      </w:r>
      <w:r w:rsidR="00146F59" w:rsidRPr="00A1559F">
        <w:rPr>
          <w:rFonts w:ascii="Times New Roman" w:eastAsia="Calibri" w:hAnsi="Times New Roman" w:cs="Times New Roman"/>
          <w:color w:val="auto"/>
          <w:szCs w:val="24"/>
        </w:rPr>
        <w:t>28</w:t>
      </w:r>
      <w:r w:rsidRPr="00A1559F">
        <w:rPr>
          <w:rFonts w:ascii="Times New Roman" w:eastAsia="Calibri" w:hAnsi="Times New Roman" w:cs="Times New Roman"/>
          <w:color w:val="auto"/>
          <w:szCs w:val="24"/>
        </w:rPr>
        <w:t xml:space="preserve"> d.</w:t>
      </w:r>
      <w:r w:rsidR="00F97C21"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rPr>
        <w:t xml:space="preserve"> Nr. 1</w:t>
      </w:r>
    </w:p>
    <w:p w14:paraId="3F45F6C4" w14:textId="77777777" w:rsidR="00E3498B" w:rsidRPr="00A1559F" w:rsidRDefault="00F71EE0">
      <w:pPr>
        <w:pStyle w:val="Standard"/>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Raudėnai</w:t>
      </w:r>
    </w:p>
    <w:p w14:paraId="7A188881" w14:textId="77777777" w:rsidR="00E3498B" w:rsidRPr="00A1559F" w:rsidRDefault="00E3498B">
      <w:pPr>
        <w:pStyle w:val="Standard"/>
        <w:rPr>
          <w:rFonts w:ascii="Times New Roman" w:eastAsia="Calibri" w:hAnsi="Times New Roman" w:cs="Times New Roman"/>
          <w:color w:val="auto"/>
          <w:szCs w:val="24"/>
        </w:rPr>
      </w:pPr>
    </w:p>
    <w:p w14:paraId="1A39ABC3" w14:textId="77777777" w:rsidR="00E3498B" w:rsidRPr="00A1559F" w:rsidRDefault="00E3498B" w:rsidP="00F97C21">
      <w:pPr>
        <w:pStyle w:val="Standard"/>
        <w:ind w:firstLine="851"/>
        <w:jc w:val="both"/>
        <w:rPr>
          <w:rFonts w:ascii="Times New Roman" w:eastAsia="Calibri" w:hAnsi="Times New Roman" w:cs="Times New Roman"/>
          <w:b/>
          <w:color w:val="auto"/>
          <w:szCs w:val="24"/>
        </w:rPr>
      </w:pPr>
    </w:p>
    <w:p w14:paraId="317F04B9" w14:textId="77777777" w:rsidR="00E3498B" w:rsidRPr="00A1559F" w:rsidRDefault="00F71EE0" w:rsidP="00F97C21">
      <w:pPr>
        <w:pStyle w:val="Standard"/>
        <w:ind w:firstLine="851"/>
        <w:jc w:val="both"/>
        <w:rPr>
          <w:rFonts w:ascii="Times New Roman" w:hAnsi="Times New Roman" w:cs="Times New Roman"/>
          <w:color w:val="auto"/>
          <w:szCs w:val="24"/>
        </w:rPr>
      </w:pPr>
      <w:r w:rsidRPr="00A1559F">
        <w:rPr>
          <w:rFonts w:ascii="Times New Roman" w:eastAsia="Calibri" w:hAnsi="Times New Roman" w:cs="Times New Roman"/>
          <w:b/>
          <w:color w:val="auto"/>
          <w:szCs w:val="24"/>
        </w:rPr>
        <w:t>1. Įstaigos pristatymas.</w:t>
      </w:r>
    </w:p>
    <w:p w14:paraId="70E4FF7A" w14:textId="77777777" w:rsidR="00E3498B" w:rsidRPr="00A1559F" w:rsidRDefault="005965A7" w:rsidP="00F97C21">
      <w:pPr>
        <w:pStyle w:val="Standard"/>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1.</w:t>
      </w:r>
      <w:r w:rsidR="00F71EE0" w:rsidRPr="00A1559F">
        <w:rPr>
          <w:rFonts w:ascii="Times New Roman" w:eastAsia="Calibri" w:hAnsi="Times New Roman" w:cs="Times New Roman"/>
          <w:color w:val="auto"/>
          <w:szCs w:val="24"/>
        </w:rPr>
        <w:t>1.Šiaulių r. Raudėnų mokykla-daugiafunkcis centras (toliau – mokykla).</w:t>
      </w:r>
    </w:p>
    <w:p w14:paraId="1C29D618" w14:textId="77777777" w:rsidR="00E3498B" w:rsidRPr="00A1559F" w:rsidRDefault="00F71EE0" w:rsidP="00F97C21">
      <w:pPr>
        <w:pStyle w:val="Standard"/>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Adresas – Tryškių g. 4, 81322 Raudėnai, Šiaulių rajonas.</w:t>
      </w:r>
    </w:p>
    <w:p w14:paraId="0C072A6B" w14:textId="77777777" w:rsidR="00E3498B" w:rsidRPr="00A1559F" w:rsidRDefault="00F71EE0" w:rsidP="00F97C21">
      <w:pPr>
        <w:pStyle w:val="Standard"/>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Telefonai – (8</w:t>
      </w:r>
      <w:r w:rsidR="005965A7" w:rsidRPr="00A1559F">
        <w:rPr>
          <w:rFonts w:ascii="Times New Roman" w:eastAsia="Calibri" w:hAnsi="Times New Roman" w:cs="Times New Roman"/>
          <w:color w:val="auto"/>
          <w:szCs w:val="24"/>
        </w:rPr>
        <w:t xml:space="preserve"> 41) 376 635, 8 </w:t>
      </w:r>
      <w:r w:rsidRPr="00A1559F">
        <w:rPr>
          <w:rFonts w:ascii="Times New Roman" w:eastAsia="Calibri" w:hAnsi="Times New Roman" w:cs="Times New Roman"/>
          <w:color w:val="auto"/>
          <w:szCs w:val="24"/>
        </w:rPr>
        <w:t>620 91162.</w:t>
      </w:r>
    </w:p>
    <w:p w14:paraId="09F2FA3B" w14:textId="77777777" w:rsidR="00E3498B" w:rsidRPr="00A1559F" w:rsidRDefault="00F71EE0" w:rsidP="00F97C21">
      <w:pPr>
        <w:pStyle w:val="Standard"/>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Elektroninis paštas –</w:t>
      </w:r>
      <w:r w:rsidR="00F97C21" w:rsidRPr="00A1559F">
        <w:rPr>
          <w:rStyle w:val="Internetosaitas"/>
          <w:rFonts w:ascii="Times New Roman" w:eastAsia="Calibri" w:hAnsi="Times New Roman" w:cs="Times New Roman"/>
          <w:color w:val="auto"/>
          <w:szCs w:val="24"/>
          <w:u w:val="none"/>
        </w:rPr>
        <w:t xml:space="preserve"> </w:t>
      </w:r>
      <w:hyperlink r:id="rId7" w:history="1">
        <w:r w:rsidR="00F97C21" w:rsidRPr="00A1559F">
          <w:rPr>
            <w:rStyle w:val="Hipersaitas"/>
            <w:rFonts w:ascii="Times New Roman" w:eastAsia="Calibri" w:hAnsi="Times New Roman" w:cs="Times New Roman"/>
            <w:color w:val="auto"/>
            <w:szCs w:val="24"/>
            <w:u w:val="none"/>
          </w:rPr>
          <w:t>raudpm@gmail.com</w:t>
        </w:r>
      </w:hyperlink>
    </w:p>
    <w:p w14:paraId="4976551E" w14:textId="77777777" w:rsidR="00E3498B" w:rsidRPr="00A1559F" w:rsidRDefault="00F71EE0" w:rsidP="00F97C21">
      <w:pPr>
        <w:pStyle w:val="Standard"/>
        <w:ind w:firstLine="851"/>
        <w:jc w:val="both"/>
        <w:rPr>
          <w:rFonts w:ascii="Times New Roman" w:hAnsi="Times New Roman" w:cs="Times New Roman"/>
          <w:color w:val="auto"/>
          <w:szCs w:val="24"/>
        </w:rPr>
      </w:pPr>
      <w:r w:rsidRPr="00A1559F">
        <w:rPr>
          <w:rStyle w:val="Internetosaitas"/>
          <w:rFonts w:ascii="Times New Roman" w:eastAsia="Calibri" w:hAnsi="Times New Roman" w:cs="Times New Roman"/>
          <w:color w:val="auto"/>
          <w:szCs w:val="24"/>
          <w:u w:val="none"/>
        </w:rPr>
        <w:t xml:space="preserve">Interneto svetainės adresas – </w:t>
      </w:r>
      <w:hyperlink r:id="rId8">
        <w:r w:rsidRPr="00A1559F">
          <w:rPr>
            <w:rStyle w:val="Internetosaitas"/>
            <w:rFonts w:ascii="Times New Roman" w:eastAsia="Calibri" w:hAnsi="Times New Roman" w:cs="Times New Roman"/>
            <w:color w:val="auto"/>
            <w:szCs w:val="24"/>
            <w:u w:val="none"/>
          </w:rPr>
          <w:t>www.raudenai.siauliai.lm.lt</w:t>
        </w:r>
      </w:hyperlink>
    </w:p>
    <w:p w14:paraId="5BAC35C4" w14:textId="77777777" w:rsidR="00E3498B" w:rsidRPr="00A1559F" w:rsidRDefault="00E3498B" w:rsidP="00F97C21">
      <w:pPr>
        <w:pStyle w:val="Standard"/>
        <w:tabs>
          <w:tab w:val="left" w:pos="720"/>
        </w:tabs>
        <w:ind w:firstLine="851"/>
        <w:jc w:val="both"/>
        <w:rPr>
          <w:rFonts w:ascii="Times New Roman" w:hAnsi="Times New Roman" w:cs="Times New Roman"/>
          <w:color w:val="auto"/>
          <w:szCs w:val="24"/>
        </w:rPr>
      </w:pPr>
    </w:p>
    <w:p w14:paraId="7897802F" w14:textId="77777777" w:rsidR="00E3498B" w:rsidRPr="00A1559F" w:rsidRDefault="00F71EE0" w:rsidP="00F97C21">
      <w:pPr>
        <w:pStyle w:val="Standard"/>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1.2. Įstaigos vadovas – Zita Bezarienė, direktorė, vadybos ekspertė.</w:t>
      </w:r>
    </w:p>
    <w:p w14:paraId="671D7F10" w14:textId="77777777" w:rsidR="00E3498B" w:rsidRPr="00A1559F" w:rsidRDefault="00E3498B" w:rsidP="00F97C21">
      <w:pPr>
        <w:pStyle w:val="Standard"/>
        <w:tabs>
          <w:tab w:val="left" w:pos="1571"/>
        </w:tabs>
        <w:ind w:firstLine="851"/>
        <w:jc w:val="both"/>
        <w:rPr>
          <w:rFonts w:ascii="Times New Roman" w:eastAsia="Calibri" w:hAnsi="Times New Roman" w:cs="Times New Roman"/>
          <w:color w:val="auto"/>
          <w:szCs w:val="24"/>
        </w:rPr>
      </w:pPr>
    </w:p>
    <w:p w14:paraId="71A0698B" w14:textId="77777777" w:rsidR="00E3498B" w:rsidRPr="00A1559F" w:rsidRDefault="00F71EE0" w:rsidP="00F97C21">
      <w:pPr>
        <w:pStyle w:val="Standard"/>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1.3 Mokinių / ugdytinių skaičius:</w:t>
      </w:r>
    </w:p>
    <w:p w14:paraId="31FDE671" w14:textId="77777777" w:rsidR="00E3498B" w:rsidRPr="00A1559F" w:rsidRDefault="005965A7" w:rsidP="00F97C21">
      <w:pPr>
        <w:widowControl/>
        <w:suppressAutoHyphens w:val="0"/>
        <w:autoSpaceDE w:val="0"/>
        <w:autoSpaceDN w:val="0"/>
        <w:adjustRightInd w:val="0"/>
        <w:ind w:firstLine="851"/>
        <w:jc w:val="both"/>
        <w:textAlignment w:val="auto"/>
        <w:rPr>
          <w:rFonts w:ascii="Times New Roman" w:hAnsi="Times New Roman" w:cs="Times New Roman"/>
          <w:color w:val="auto"/>
        </w:rPr>
      </w:pPr>
      <w:r w:rsidRPr="00A1559F">
        <w:rPr>
          <w:rFonts w:ascii="Times New Roman" w:eastAsia="Calibri" w:hAnsi="Times New Roman" w:cs="Times New Roman"/>
          <w:color w:val="auto"/>
        </w:rPr>
        <w:t xml:space="preserve">1.3.1. skaičiaus pokytis </w:t>
      </w:r>
      <w:r w:rsidR="00F71EE0" w:rsidRPr="00A1559F">
        <w:rPr>
          <w:rFonts w:ascii="Times New Roman" w:eastAsia="Calibri" w:hAnsi="Times New Roman" w:cs="Times New Roman"/>
          <w:color w:val="auto"/>
        </w:rPr>
        <w:t>per pastaruosius 3 metus (fiksuojant kasmet rugsėjo ir sausio 1 d. duomenimis)</w:t>
      </w:r>
      <w:r w:rsidR="00F97C21" w:rsidRPr="00A1559F">
        <w:rPr>
          <w:rFonts w:ascii="Times New Roman" w:eastAsia="Calibri" w:hAnsi="Times New Roman" w:cs="Times New Roman"/>
          <w:color w:val="auto"/>
        </w:rPr>
        <w:t>:</w:t>
      </w:r>
    </w:p>
    <w:tbl>
      <w:tblPr>
        <w:tblW w:w="9638"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1927"/>
        <w:gridCol w:w="1928"/>
        <w:gridCol w:w="1920"/>
        <w:gridCol w:w="1929"/>
        <w:gridCol w:w="1934"/>
      </w:tblGrid>
      <w:tr w:rsidR="00A1559F" w:rsidRPr="00A1559F" w14:paraId="36ABF308" w14:textId="77777777" w:rsidTr="00F97C21">
        <w:tc>
          <w:tcPr>
            <w:tcW w:w="1927" w:type="dxa"/>
            <w:tcBorders>
              <w:top w:val="single" w:sz="2" w:space="0" w:color="000001"/>
              <w:left w:val="single" w:sz="2" w:space="0" w:color="000001"/>
              <w:bottom w:val="single" w:sz="2" w:space="0" w:color="000001"/>
            </w:tcBorders>
            <w:shd w:val="clear" w:color="auto" w:fill="auto"/>
            <w:tcMar>
              <w:left w:w="36" w:type="dxa"/>
            </w:tcMar>
          </w:tcPr>
          <w:p w14:paraId="747E5AEF" w14:textId="77777777" w:rsidR="00E3498B" w:rsidRPr="00A1559F" w:rsidRDefault="00F71EE0" w:rsidP="00577B7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Mokslo metai</w:t>
            </w:r>
          </w:p>
        </w:tc>
        <w:tc>
          <w:tcPr>
            <w:tcW w:w="1928" w:type="dxa"/>
            <w:tcBorders>
              <w:top w:val="single" w:sz="2" w:space="0" w:color="000001"/>
              <w:left w:val="single" w:sz="2" w:space="0" w:color="000001"/>
              <w:bottom w:val="single" w:sz="2" w:space="0" w:color="000001"/>
            </w:tcBorders>
            <w:shd w:val="clear" w:color="auto" w:fill="auto"/>
            <w:tcMar>
              <w:left w:w="36" w:type="dxa"/>
            </w:tcMar>
          </w:tcPr>
          <w:p w14:paraId="2E737385" w14:textId="77777777" w:rsidR="00E3498B" w:rsidRPr="00A1559F" w:rsidRDefault="00F71EE0" w:rsidP="00577B7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Mokinių skaičius rugsėjo 1 d.</w:t>
            </w:r>
          </w:p>
        </w:tc>
        <w:tc>
          <w:tcPr>
            <w:tcW w:w="1920" w:type="dxa"/>
            <w:tcBorders>
              <w:top w:val="single" w:sz="2" w:space="0" w:color="000001"/>
              <w:left w:val="single" w:sz="2" w:space="0" w:color="000001"/>
              <w:bottom w:val="single" w:sz="2" w:space="0" w:color="000001"/>
            </w:tcBorders>
            <w:shd w:val="clear" w:color="auto" w:fill="auto"/>
            <w:tcMar>
              <w:left w:w="36" w:type="dxa"/>
            </w:tcMar>
          </w:tcPr>
          <w:p w14:paraId="1E236FFD" w14:textId="77777777" w:rsidR="00E3498B" w:rsidRPr="00A1559F" w:rsidRDefault="00F71EE0" w:rsidP="00577B7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Mokinių skaičius sausio 1 d.</w:t>
            </w:r>
          </w:p>
        </w:tc>
        <w:tc>
          <w:tcPr>
            <w:tcW w:w="1929" w:type="dxa"/>
            <w:tcBorders>
              <w:top w:val="single" w:sz="2" w:space="0" w:color="000001"/>
              <w:left w:val="single" w:sz="2" w:space="0" w:color="000001"/>
              <w:bottom w:val="single" w:sz="2" w:space="0" w:color="000001"/>
            </w:tcBorders>
            <w:shd w:val="clear" w:color="auto" w:fill="auto"/>
            <w:tcMar>
              <w:left w:w="36" w:type="dxa"/>
            </w:tcMar>
          </w:tcPr>
          <w:p w14:paraId="508BF901" w14:textId="77777777" w:rsidR="00E3498B" w:rsidRPr="00A1559F" w:rsidRDefault="00F71EE0" w:rsidP="00577B7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Komplektų skaičius</w:t>
            </w:r>
          </w:p>
        </w:tc>
        <w:tc>
          <w:tcPr>
            <w:tcW w:w="193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4DC68C4" w14:textId="77777777" w:rsidR="00E3498B" w:rsidRPr="00A1559F" w:rsidRDefault="00F71EE0" w:rsidP="00577B7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Mokinių skaičiaus  pokytis</w:t>
            </w:r>
          </w:p>
        </w:tc>
      </w:tr>
      <w:tr w:rsidR="00A1559F" w:rsidRPr="00A1559F" w14:paraId="2A06B570" w14:textId="77777777" w:rsidTr="00F97C21">
        <w:trPr>
          <w:trHeight w:val="348"/>
        </w:trPr>
        <w:tc>
          <w:tcPr>
            <w:tcW w:w="1927" w:type="dxa"/>
            <w:tcBorders>
              <w:top w:val="single" w:sz="2" w:space="0" w:color="000001"/>
              <w:left w:val="single" w:sz="2" w:space="0" w:color="000001"/>
              <w:bottom w:val="single" w:sz="2" w:space="0" w:color="000001"/>
            </w:tcBorders>
            <w:shd w:val="clear" w:color="auto" w:fill="auto"/>
            <w:tcMar>
              <w:left w:w="36" w:type="dxa"/>
            </w:tcMar>
          </w:tcPr>
          <w:p w14:paraId="7D974CD9" w14:textId="77777777" w:rsidR="00E3498B" w:rsidRPr="00A1559F" w:rsidRDefault="00F71EE0" w:rsidP="00577B7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2016</w:t>
            </w:r>
            <w:r w:rsidR="005965A7" w:rsidRPr="00A1559F">
              <w:rPr>
                <w:rFonts w:ascii="Times New Roman" w:hAnsi="Times New Roman" w:cs="Times New Roman"/>
                <w:color w:val="auto"/>
                <w:szCs w:val="24"/>
              </w:rPr>
              <w:t>–</w:t>
            </w:r>
            <w:r w:rsidRPr="00A1559F">
              <w:rPr>
                <w:rFonts w:ascii="Times New Roman" w:hAnsi="Times New Roman" w:cs="Times New Roman"/>
                <w:color w:val="auto"/>
                <w:szCs w:val="24"/>
              </w:rPr>
              <w:t>2017 m.</w:t>
            </w:r>
            <w:r w:rsidR="005965A7"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m.</w:t>
            </w:r>
          </w:p>
        </w:tc>
        <w:tc>
          <w:tcPr>
            <w:tcW w:w="1928" w:type="dxa"/>
            <w:tcBorders>
              <w:top w:val="single" w:sz="2" w:space="0" w:color="000001"/>
              <w:left w:val="single" w:sz="2" w:space="0" w:color="000001"/>
              <w:bottom w:val="single" w:sz="2" w:space="0" w:color="000001"/>
            </w:tcBorders>
            <w:shd w:val="clear" w:color="auto" w:fill="auto"/>
            <w:tcMar>
              <w:left w:w="36" w:type="dxa"/>
            </w:tcMar>
          </w:tcPr>
          <w:p w14:paraId="306C23F5"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62</w:t>
            </w:r>
          </w:p>
        </w:tc>
        <w:tc>
          <w:tcPr>
            <w:tcW w:w="1920" w:type="dxa"/>
            <w:tcBorders>
              <w:top w:val="single" w:sz="2" w:space="0" w:color="000001"/>
              <w:left w:val="single" w:sz="2" w:space="0" w:color="000001"/>
              <w:bottom w:val="single" w:sz="2" w:space="0" w:color="000001"/>
            </w:tcBorders>
            <w:shd w:val="clear" w:color="auto" w:fill="auto"/>
            <w:tcMar>
              <w:left w:w="36" w:type="dxa"/>
            </w:tcMar>
          </w:tcPr>
          <w:p w14:paraId="3FAC42E6"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62</w:t>
            </w:r>
          </w:p>
        </w:tc>
        <w:tc>
          <w:tcPr>
            <w:tcW w:w="1929" w:type="dxa"/>
            <w:tcBorders>
              <w:top w:val="single" w:sz="2" w:space="0" w:color="000001"/>
              <w:left w:val="single" w:sz="2" w:space="0" w:color="000001"/>
              <w:bottom w:val="single" w:sz="2" w:space="0" w:color="000001"/>
            </w:tcBorders>
            <w:shd w:val="clear" w:color="auto" w:fill="auto"/>
            <w:tcMar>
              <w:left w:w="36" w:type="dxa"/>
            </w:tcMar>
          </w:tcPr>
          <w:p w14:paraId="4E8F43AD"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8</w:t>
            </w:r>
          </w:p>
        </w:tc>
        <w:tc>
          <w:tcPr>
            <w:tcW w:w="193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92420AE"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–7</w:t>
            </w:r>
          </w:p>
        </w:tc>
      </w:tr>
      <w:tr w:rsidR="00A1559F" w:rsidRPr="00A1559F" w14:paraId="6182F1C4" w14:textId="77777777" w:rsidTr="00F97C21">
        <w:tc>
          <w:tcPr>
            <w:tcW w:w="1927" w:type="dxa"/>
            <w:tcBorders>
              <w:top w:val="single" w:sz="2" w:space="0" w:color="000001"/>
              <w:left w:val="single" w:sz="2" w:space="0" w:color="000001"/>
              <w:bottom w:val="single" w:sz="2" w:space="0" w:color="000001"/>
            </w:tcBorders>
            <w:shd w:val="clear" w:color="auto" w:fill="auto"/>
            <w:tcMar>
              <w:left w:w="36" w:type="dxa"/>
            </w:tcMar>
          </w:tcPr>
          <w:p w14:paraId="5E6B57B0" w14:textId="77777777" w:rsidR="00E3498B" w:rsidRPr="00A1559F" w:rsidRDefault="005965A7" w:rsidP="00577B7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2017–</w:t>
            </w:r>
            <w:r w:rsidR="00F71EE0" w:rsidRPr="00A1559F">
              <w:rPr>
                <w:rFonts w:ascii="Times New Roman" w:hAnsi="Times New Roman" w:cs="Times New Roman"/>
                <w:color w:val="auto"/>
                <w:szCs w:val="24"/>
              </w:rPr>
              <w:t>2018 m.</w:t>
            </w:r>
            <w:r w:rsidRPr="00A1559F">
              <w:rPr>
                <w:rFonts w:ascii="Times New Roman" w:hAnsi="Times New Roman" w:cs="Times New Roman"/>
                <w:color w:val="auto"/>
                <w:szCs w:val="24"/>
              </w:rPr>
              <w:t xml:space="preserve"> </w:t>
            </w:r>
            <w:r w:rsidR="00F71EE0" w:rsidRPr="00A1559F">
              <w:rPr>
                <w:rFonts w:ascii="Times New Roman" w:hAnsi="Times New Roman" w:cs="Times New Roman"/>
                <w:color w:val="auto"/>
                <w:szCs w:val="24"/>
              </w:rPr>
              <w:t>m.</w:t>
            </w:r>
          </w:p>
        </w:tc>
        <w:tc>
          <w:tcPr>
            <w:tcW w:w="1928" w:type="dxa"/>
            <w:tcBorders>
              <w:top w:val="single" w:sz="2" w:space="0" w:color="000001"/>
              <w:left w:val="single" w:sz="2" w:space="0" w:color="000001"/>
              <w:bottom w:val="single" w:sz="2" w:space="0" w:color="000001"/>
            </w:tcBorders>
            <w:shd w:val="clear" w:color="auto" w:fill="auto"/>
            <w:tcMar>
              <w:left w:w="36" w:type="dxa"/>
            </w:tcMar>
          </w:tcPr>
          <w:p w14:paraId="570FD826"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65</w:t>
            </w:r>
          </w:p>
        </w:tc>
        <w:tc>
          <w:tcPr>
            <w:tcW w:w="1920" w:type="dxa"/>
            <w:tcBorders>
              <w:top w:val="single" w:sz="2" w:space="0" w:color="000001"/>
              <w:left w:val="single" w:sz="2" w:space="0" w:color="000001"/>
              <w:bottom w:val="single" w:sz="2" w:space="0" w:color="000001"/>
            </w:tcBorders>
            <w:shd w:val="clear" w:color="auto" w:fill="auto"/>
            <w:tcMar>
              <w:left w:w="36" w:type="dxa"/>
            </w:tcMar>
          </w:tcPr>
          <w:p w14:paraId="15E40226"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64</w:t>
            </w:r>
          </w:p>
        </w:tc>
        <w:tc>
          <w:tcPr>
            <w:tcW w:w="1929" w:type="dxa"/>
            <w:tcBorders>
              <w:top w:val="single" w:sz="2" w:space="0" w:color="000001"/>
              <w:left w:val="single" w:sz="2" w:space="0" w:color="000001"/>
              <w:bottom w:val="single" w:sz="2" w:space="0" w:color="000001"/>
            </w:tcBorders>
            <w:shd w:val="clear" w:color="auto" w:fill="auto"/>
            <w:tcMar>
              <w:left w:w="36" w:type="dxa"/>
            </w:tcMar>
          </w:tcPr>
          <w:p w14:paraId="67332533"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8</w:t>
            </w:r>
          </w:p>
        </w:tc>
        <w:tc>
          <w:tcPr>
            <w:tcW w:w="193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026F49D"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+3</w:t>
            </w:r>
          </w:p>
        </w:tc>
      </w:tr>
      <w:tr w:rsidR="00A1559F" w:rsidRPr="00A1559F" w14:paraId="14491ABD" w14:textId="77777777" w:rsidTr="00F97C21">
        <w:tc>
          <w:tcPr>
            <w:tcW w:w="1927" w:type="dxa"/>
            <w:tcBorders>
              <w:top w:val="single" w:sz="2" w:space="0" w:color="000001"/>
              <w:left w:val="single" w:sz="2" w:space="0" w:color="000001"/>
              <w:bottom w:val="single" w:sz="2" w:space="0" w:color="000001"/>
            </w:tcBorders>
            <w:shd w:val="clear" w:color="auto" w:fill="auto"/>
            <w:tcMar>
              <w:left w:w="36" w:type="dxa"/>
            </w:tcMar>
          </w:tcPr>
          <w:p w14:paraId="7781D806" w14:textId="77777777" w:rsidR="00E3498B" w:rsidRPr="00A1559F" w:rsidRDefault="005965A7" w:rsidP="00577B7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2018–</w:t>
            </w:r>
            <w:r w:rsidR="00F71EE0" w:rsidRPr="00A1559F">
              <w:rPr>
                <w:rFonts w:ascii="Times New Roman" w:hAnsi="Times New Roman" w:cs="Times New Roman"/>
                <w:color w:val="auto"/>
                <w:szCs w:val="24"/>
              </w:rPr>
              <w:t>2019 m.</w:t>
            </w:r>
            <w:r w:rsidRPr="00A1559F">
              <w:rPr>
                <w:rFonts w:ascii="Times New Roman" w:hAnsi="Times New Roman" w:cs="Times New Roman"/>
                <w:color w:val="auto"/>
                <w:szCs w:val="24"/>
              </w:rPr>
              <w:t xml:space="preserve"> </w:t>
            </w:r>
            <w:r w:rsidR="00F71EE0" w:rsidRPr="00A1559F">
              <w:rPr>
                <w:rFonts w:ascii="Times New Roman" w:hAnsi="Times New Roman" w:cs="Times New Roman"/>
                <w:color w:val="auto"/>
                <w:szCs w:val="24"/>
              </w:rPr>
              <w:t>m.</w:t>
            </w:r>
          </w:p>
        </w:tc>
        <w:tc>
          <w:tcPr>
            <w:tcW w:w="1928" w:type="dxa"/>
            <w:tcBorders>
              <w:top w:val="single" w:sz="2" w:space="0" w:color="000001"/>
              <w:left w:val="single" w:sz="2" w:space="0" w:color="000001"/>
              <w:bottom w:val="single" w:sz="2" w:space="0" w:color="000001"/>
            </w:tcBorders>
            <w:shd w:val="clear" w:color="auto" w:fill="auto"/>
            <w:tcMar>
              <w:left w:w="36" w:type="dxa"/>
            </w:tcMar>
          </w:tcPr>
          <w:p w14:paraId="4B4946A1"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68</w:t>
            </w:r>
          </w:p>
        </w:tc>
        <w:tc>
          <w:tcPr>
            <w:tcW w:w="1920" w:type="dxa"/>
            <w:tcBorders>
              <w:top w:val="single" w:sz="2" w:space="0" w:color="000001"/>
              <w:left w:val="single" w:sz="2" w:space="0" w:color="000001"/>
              <w:bottom w:val="single" w:sz="2" w:space="0" w:color="000001"/>
            </w:tcBorders>
            <w:shd w:val="clear" w:color="auto" w:fill="auto"/>
            <w:tcMar>
              <w:left w:w="36" w:type="dxa"/>
            </w:tcMar>
          </w:tcPr>
          <w:p w14:paraId="55277045"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72</w:t>
            </w:r>
          </w:p>
        </w:tc>
        <w:tc>
          <w:tcPr>
            <w:tcW w:w="1929" w:type="dxa"/>
            <w:tcBorders>
              <w:top w:val="single" w:sz="2" w:space="0" w:color="000001"/>
              <w:left w:val="single" w:sz="2" w:space="0" w:color="000001"/>
              <w:bottom w:val="single" w:sz="2" w:space="0" w:color="000001"/>
            </w:tcBorders>
            <w:shd w:val="clear" w:color="auto" w:fill="auto"/>
            <w:tcMar>
              <w:left w:w="36" w:type="dxa"/>
            </w:tcMar>
          </w:tcPr>
          <w:p w14:paraId="650AE27A"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7</w:t>
            </w:r>
          </w:p>
        </w:tc>
        <w:tc>
          <w:tcPr>
            <w:tcW w:w="193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D9F533C"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+3</w:t>
            </w:r>
          </w:p>
        </w:tc>
      </w:tr>
    </w:tbl>
    <w:p w14:paraId="53937463" w14:textId="77777777" w:rsidR="00E3498B" w:rsidRPr="00A1559F" w:rsidRDefault="00E3498B">
      <w:pPr>
        <w:pStyle w:val="Standard"/>
        <w:tabs>
          <w:tab w:val="left" w:pos="709"/>
          <w:tab w:val="left" w:pos="851"/>
        </w:tabs>
        <w:jc w:val="both"/>
        <w:rPr>
          <w:rFonts w:ascii="Times New Roman" w:eastAsia="Calibri" w:hAnsi="Times New Roman" w:cs="Times New Roman"/>
          <w:color w:val="auto"/>
          <w:szCs w:val="24"/>
        </w:rPr>
      </w:pPr>
    </w:p>
    <w:p w14:paraId="5AE4EEDA" w14:textId="77777777" w:rsidR="00E3498B" w:rsidRPr="00A1559F" w:rsidRDefault="00F71EE0" w:rsidP="005965A7">
      <w:pPr>
        <w:pStyle w:val="Standard"/>
        <w:tabs>
          <w:tab w:val="left" w:pos="709"/>
          <w:tab w:val="left" w:pos="851"/>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Per keletą pastarųjų metų mokinių skaičius šiek tiek padidėjo. Daugėja ikimokyklinio amžiaus vaikų, kurie mokykloje lanko ikimokyklinio ugdymo grupę. Nuo 2018-09-01 į mokyklą atėjo mokytis 7 mokiniai iš reorganizuotos Dirvonėnų mokyklos. Dėl mažo mokinių skaičiaus</w:t>
      </w:r>
      <w:r w:rsidR="005965A7" w:rsidRPr="00A1559F">
        <w:rPr>
          <w:rFonts w:ascii="Times New Roman" w:eastAsia="Calibri" w:hAnsi="Times New Roman" w:cs="Times New Roman"/>
          <w:color w:val="auto"/>
          <w:szCs w:val="24"/>
        </w:rPr>
        <w:t xml:space="preserve"> nuo 2018-09-01 nebeformuotos 9–</w:t>
      </w:r>
      <w:r w:rsidRPr="00A1559F">
        <w:rPr>
          <w:rFonts w:ascii="Times New Roman" w:eastAsia="Calibri" w:hAnsi="Times New Roman" w:cs="Times New Roman"/>
          <w:color w:val="auto"/>
          <w:szCs w:val="24"/>
        </w:rPr>
        <w:t>10 klasės, todėl sumažėjo komplektų skaičius. 2</w:t>
      </w:r>
      <w:r w:rsidR="00F97C21"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rPr>
        <w:t>/</w:t>
      </w:r>
      <w:r w:rsidR="00F97C21"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rPr>
        <w:t>3, 5</w:t>
      </w:r>
      <w:r w:rsidR="00F97C21"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rPr>
        <w:t>/</w:t>
      </w:r>
      <w:r w:rsidR="00F97C21"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rPr>
        <w:t>6, 7</w:t>
      </w:r>
      <w:r w:rsidR="00F97C21"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rPr>
        <w:t>/</w:t>
      </w:r>
      <w:r w:rsidR="00F97C21"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rPr>
        <w:t>8 klasės ugdomos jungtinėse klasėse.</w:t>
      </w:r>
    </w:p>
    <w:p w14:paraId="1BAC08D3" w14:textId="77777777" w:rsidR="00E3498B" w:rsidRPr="00A1559F" w:rsidRDefault="00F71EE0" w:rsidP="00F97C21">
      <w:pPr>
        <w:pStyle w:val="Standard"/>
        <w:tabs>
          <w:tab w:val="left" w:pos="709"/>
          <w:tab w:val="left" w:pos="851"/>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1.3.2. Preliminarus mokinių / ugdytinių skaičius per artimiausius 3 metus (rugsėjo 1 d. duomenimis):</w:t>
      </w:r>
    </w:p>
    <w:tbl>
      <w:tblPr>
        <w:tblW w:w="9638"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3212"/>
        <w:gridCol w:w="3213"/>
        <w:gridCol w:w="3213"/>
      </w:tblGrid>
      <w:tr w:rsidR="00A1559F" w:rsidRPr="00A1559F" w14:paraId="6AF7ABF0" w14:textId="77777777">
        <w:tc>
          <w:tcPr>
            <w:tcW w:w="3212" w:type="dxa"/>
            <w:tcBorders>
              <w:top w:val="single" w:sz="2" w:space="0" w:color="000001"/>
              <w:left w:val="single" w:sz="2" w:space="0" w:color="000001"/>
              <w:bottom w:val="single" w:sz="2" w:space="0" w:color="000001"/>
            </w:tcBorders>
            <w:shd w:val="clear" w:color="auto" w:fill="auto"/>
            <w:tcMar>
              <w:left w:w="36" w:type="dxa"/>
            </w:tcMar>
          </w:tcPr>
          <w:p w14:paraId="31DB4226" w14:textId="77777777" w:rsidR="00E3498B" w:rsidRPr="00A1559F" w:rsidRDefault="00F71EE0" w:rsidP="00906FA0">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Mokslo metai</w:t>
            </w:r>
          </w:p>
        </w:tc>
        <w:tc>
          <w:tcPr>
            <w:tcW w:w="3213" w:type="dxa"/>
            <w:tcBorders>
              <w:top w:val="single" w:sz="2" w:space="0" w:color="000001"/>
              <w:left w:val="single" w:sz="2" w:space="0" w:color="000001"/>
              <w:bottom w:val="single" w:sz="2" w:space="0" w:color="000001"/>
            </w:tcBorders>
            <w:shd w:val="clear" w:color="auto" w:fill="auto"/>
            <w:tcMar>
              <w:left w:w="36" w:type="dxa"/>
            </w:tcMar>
          </w:tcPr>
          <w:p w14:paraId="438567D3" w14:textId="77777777" w:rsidR="00E3498B" w:rsidRPr="00A1559F" w:rsidRDefault="00F71EE0" w:rsidP="00906FA0">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Mokinių skaičius rugsėjo 1 d.</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FECD015" w14:textId="77777777" w:rsidR="00E3498B" w:rsidRPr="00A1559F" w:rsidRDefault="00F71EE0" w:rsidP="00906FA0">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Komplektų skaičius</w:t>
            </w:r>
          </w:p>
        </w:tc>
      </w:tr>
      <w:tr w:rsidR="00A1559F" w:rsidRPr="00A1559F" w14:paraId="427C21FB" w14:textId="77777777">
        <w:tc>
          <w:tcPr>
            <w:tcW w:w="3212" w:type="dxa"/>
            <w:tcBorders>
              <w:top w:val="single" w:sz="2" w:space="0" w:color="000001"/>
              <w:left w:val="single" w:sz="2" w:space="0" w:color="000001"/>
              <w:bottom w:val="single" w:sz="2" w:space="0" w:color="000001"/>
            </w:tcBorders>
            <w:shd w:val="clear" w:color="auto" w:fill="auto"/>
            <w:tcMar>
              <w:left w:w="36" w:type="dxa"/>
            </w:tcMar>
          </w:tcPr>
          <w:p w14:paraId="3A8C0F33" w14:textId="77777777" w:rsidR="00E3498B" w:rsidRPr="00A1559F" w:rsidRDefault="005965A7" w:rsidP="00906FA0">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2019–</w:t>
            </w:r>
            <w:r w:rsidR="00F71EE0" w:rsidRPr="00A1559F">
              <w:rPr>
                <w:rFonts w:ascii="Times New Roman" w:hAnsi="Times New Roman" w:cs="Times New Roman"/>
                <w:color w:val="auto"/>
                <w:szCs w:val="24"/>
              </w:rPr>
              <w:t>2020 m.</w:t>
            </w:r>
            <w:r w:rsidRPr="00A1559F">
              <w:rPr>
                <w:rFonts w:ascii="Times New Roman" w:hAnsi="Times New Roman" w:cs="Times New Roman"/>
                <w:color w:val="auto"/>
                <w:szCs w:val="24"/>
              </w:rPr>
              <w:t xml:space="preserve"> </w:t>
            </w:r>
            <w:r w:rsidR="00F71EE0" w:rsidRPr="00A1559F">
              <w:rPr>
                <w:rFonts w:ascii="Times New Roman" w:hAnsi="Times New Roman" w:cs="Times New Roman"/>
                <w:color w:val="auto"/>
                <w:szCs w:val="24"/>
              </w:rPr>
              <w:t>m.</w:t>
            </w:r>
          </w:p>
        </w:tc>
        <w:tc>
          <w:tcPr>
            <w:tcW w:w="3213" w:type="dxa"/>
            <w:tcBorders>
              <w:top w:val="single" w:sz="2" w:space="0" w:color="000001"/>
              <w:left w:val="single" w:sz="2" w:space="0" w:color="000001"/>
              <w:bottom w:val="single" w:sz="2" w:space="0" w:color="000001"/>
            </w:tcBorders>
            <w:shd w:val="clear" w:color="auto" w:fill="auto"/>
            <w:tcMar>
              <w:left w:w="36" w:type="dxa"/>
            </w:tcMar>
          </w:tcPr>
          <w:p w14:paraId="2A2FD87E"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79</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8911FC3"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7</w:t>
            </w:r>
          </w:p>
        </w:tc>
      </w:tr>
      <w:tr w:rsidR="00A1559F" w:rsidRPr="00A1559F" w14:paraId="6D8AC725" w14:textId="77777777">
        <w:tc>
          <w:tcPr>
            <w:tcW w:w="3212" w:type="dxa"/>
            <w:tcBorders>
              <w:top w:val="single" w:sz="2" w:space="0" w:color="000001"/>
              <w:left w:val="single" w:sz="2" w:space="0" w:color="000001"/>
              <w:bottom w:val="single" w:sz="2" w:space="0" w:color="000001"/>
            </w:tcBorders>
            <w:shd w:val="clear" w:color="auto" w:fill="auto"/>
            <w:tcMar>
              <w:left w:w="36" w:type="dxa"/>
            </w:tcMar>
          </w:tcPr>
          <w:p w14:paraId="2F305F1E" w14:textId="77777777" w:rsidR="00E3498B" w:rsidRPr="00A1559F" w:rsidRDefault="005965A7" w:rsidP="00906FA0">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2020–</w:t>
            </w:r>
            <w:r w:rsidR="00F71EE0" w:rsidRPr="00A1559F">
              <w:rPr>
                <w:rFonts w:ascii="Times New Roman" w:hAnsi="Times New Roman" w:cs="Times New Roman"/>
                <w:color w:val="auto"/>
                <w:szCs w:val="24"/>
              </w:rPr>
              <w:t>2021 m.</w:t>
            </w:r>
            <w:r w:rsidRPr="00A1559F">
              <w:rPr>
                <w:rFonts w:ascii="Times New Roman" w:hAnsi="Times New Roman" w:cs="Times New Roman"/>
                <w:color w:val="auto"/>
                <w:szCs w:val="24"/>
              </w:rPr>
              <w:t xml:space="preserve"> </w:t>
            </w:r>
            <w:r w:rsidR="00F71EE0" w:rsidRPr="00A1559F">
              <w:rPr>
                <w:rFonts w:ascii="Times New Roman" w:hAnsi="Times New Roman" w:cs="Times New Roman"/>
                <w:color w:val="auto"/>
                <w:szCs w:val="24"/>
              </w:rPr>
              <w:t>m.</w:t>
            </w:r>
          </w:p>
        </w:tc>
        <w:tc>
          <w:tcPr>
            <w:tcW w:w="3213" w:type="dxa"/>
            <w:tcBorders>
              <w:top w:val="single" w:sz="2" w:space="0" w:color="000001"/>
              <w:left w:val="single" w:sz="2" w:space="0" w:color="000001"/>
              <w:bottom w:val="single" w:sz="2" w:space="0" w:color="000001"/>
            </w:tcBorders>
            <w:shd w:val="clear" w:color="auto" w:fill="auto"/>
            <w:tcMar>
              <w:left w:w="36" w:type="dxa"/>
            </w:tcMar>
          </w:tcPr>
          <w:p w14:paraId="6DBDDFEE"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78</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844AC17"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7</w:t>
            </w:r>
          </w:p>
        </w:tc>
      </w:tr>
      <w:tr w:rsidR="00A1559F" w:rsidRPr="00A1559F" w14:paraId="57A223FD" w14:textId="77777777">
        <w:tc>
          <w:tcPr>
            <w:tcW w:w="3212" w:type="dxa"/>
            <w:tcBorders>
              <w:top w:val="single" w:sz="2" w:space="0" w:color="000001"/>
              <w:left w:val="single" w:sz="2" w:space="0" w:color="000001"/>
              <w:bottom w:val="single" w:sz="2" w:space="0" w:color="000001"/>
            </w:tcBorders>
            <w:shd w:val="clear" w:color="auto" w:fill="auto"/>
            <w:tcMar>
              <w:left w:w="36" w:type="dxa"/>
            </w:tcMar>
          </w:tcPr>
          <w:p w14:paraId="0006B9A7" w14:textId="77777777" w:rsidR="00E3498B" w:rsidRPr="00A1559F" w:rsidRDefault="00F71EE0" w:rsidP="00906FA0">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2021</w:t>
            </w:r>
            <w:r w:rsidR="005965A7" w:rsidRPr="00A1559F">
              <w:rPr>
                <w:rFonts w:ascii="Times New Roman" w:hAnsi="Times New Roman" w:cs="Times New Roman"/>
                <w:color w:val="auto"/>
                <w:szCs w:val="24"/>
              </w:rPr>
              <w:t>–</w:t>
            </w:r>
            <w:r w:rsidRPr="00A1559F">
              <w:rPr>
                <w:rFonts w:ascii="Times New Roman" w:hAnsi="Times New Roman" w:cs="Times New Roman"/>
                <w:color w:val="auto"/>
                <w:szCs w:val="24"/>
              </w:rPr>
              <w:t>2022 m.</w:t>
            </w:r>
            <w:r w:rsidR="005965A7"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m.</w:t>
            </w:r>
          </w:p>
        </w:tc>
        <w:tc>
          <w:tcPr>
            <w:tcW w:w="3213" w:type="dxa"/>
            <w:tcBorders>
              <w:top w:val="single" w:sz="2" w:space="0" w:color="000001"/>
              <w:left w:val="single" w:sz="2" w:space="0" w:color="000001"/>
              <w:bottom w:val="single" w:sz="2" w:space="0" w:color="000001"/>
            </w:tcBorders>
            <w:shd w:val="clear" w:color="auto" w:fill="auto"/>
            <w:tcMar>
              <w:left w:w="36" w:type="dxa"/>
            </w:tcMar>
          </w:tcPr>
          <w:p w14:paraId="1D0CDBAA"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69</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153D1BE" w14:textId="77777777" w:rsidR="00E3498B" w:rsidRPr="00A1559F" w:rsidRDefault="00F71EE0" w:rsidP="005965A7">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7</w:t>
            </w:r>
          </w:p>
        </w:tc>
      </w:tr>
    </w:tbl>
    <w:p w14:paraId="024B8312" w14:textId="77777777" w:rsidR="00F97C21" w:rsidRPr="00A1559F" w:rsidRDefault="00F97C21" w:rsidP="005965A7">
      <w:pPr>
        <w:pStyle w:val="Standard"/>
        <w:tabs>
          <w:tab w:val="left" w:pos="709"/>
          <w:tab w:val="left" w:pos="851"/>
        </w:tabs>
        <w:ind w:firstLine="709"/>
        <w:jc w:val="both"/>
        <w:rPr>
          <w:rFonts w:ascii="Times New Roman" w:eastAsia="Calibri" w:hAnsi="Times New Roman" w:cs="Times New Roman"/>
          <w:color w:val="auto"/>
          <w:szCs w:val="24"/>
        </w:rPr>
      </w:pPr>
    </w:p>
    <w:p w14:paraId="25EFFB12" w14:textId="77777777" w:rsidR="00E3498B" w:rsidRPr="00A1559F" w:rsidRDefault="00F71EE0" w:rsidP="00EE4A28">
      <w:pPr>
        <w:pStyle w:val="Standard"/>
        <w:tabs>
          <w:tab w:val="left" w:pos="709"/>
          <w:tab w:val="left" w:pos="851"/>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Jei nuo 2019-09-01 būtų formuojama 9 klasė, kurioje mokytųsi 9 mokiniai (iš jų 4 turi didelių ir vidutinių sp</w:t>
      </w:r>
      <w:r w:rsidR="0074647A" w:rsidRPr="00A1559F">
        <w:rPr>
          <w:rFonts w:ascii="Times New Roman" w:eastAsia="Calibri" w:hAnsi="Times New Roman" w:cs="Times New Roman"/>
          <w:color w:val="auto"/>
          <w:szCs w:val="24"/>
        </w:rPr>
        <w:t>ecialiųjų ugdymosi poreikių, o 2</w:t>
      </w:r>
      <w:r w:rsidRPr="00A1559F">
        <w:rPr>
          <w:rFonts w:ascii="Times New Roman" w:eastAsia="Calibri" w:hAnsi="Times New Roman" w:cs="Times New Roman"/>
          <w:color w:val="auto"/>
          <w:szCs w:val="24"/>
        </w:rPr>
        <w:t xml:space="preserve"> gyvena </w:t>
      </w:r>
      <w:r w:rsidR="0074647A" w:rsidRPr="00A1559F">
        <w:rPr>
          <w:rFonts w:ascii="Times New Roman" w:eastAsia="Calibri" w:hAnsi="Times New Roman" w:cs="Times New Roman"/>
          <w:color w:val="auto"/>
          <w:szCs w:val="24"/>
        </w:rPr>
        <w:t xml:space="preserve">už 9 </w:t>
      </w:r>
      <w:r w:rsidRPr="00A1559F">
        <w:rPr>
          <w:rFonts w:ascii="Times New Roman" w:eastAsia="Calibri" w:hAnsi="Times New Roman" w:cs="Times New Roman"/>
          <w:color w:val="auto"/>
          <w:szCs w:val="24"/>
        </w:rPr>
        <w:t>km. nuo mokyklos), mokinių skaičius ženkliai padidėtų.</w:t>
      </w:r>
    </w:p>
    <w:p w14:paraId="027F977E" w14:textId="77777777" w:rsidR="00E335F6" w:rsidRPr="00A1559F" w:rsidRDefault="00F71EE0" w:rsidP="00E335F6">
      <w:pPr>
        <w:pStyle w:val="Standard"/>
        <w:tabs>
          <w:tab w:val="left" w:pos="709"/>
          <w:tab w:val="left" w:pos="851"/>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 xml:space="preserve">1.4. </w:t>
      </w:r>
      <w:r w:rsidR="00E335F6" w:rsidRPr="00A1559F">
        <w:rPr>
          <w:rFonts w:ascii="Times New Roman" w:eastAsia="Calibri" w:hAnsi="Times New Roman" w:cs="Times New Roman"/>
          <w:color w:val="auto"/>
          <w:szCs w:val="24"/>
        </w:rPr>
        <w:t>Darbuotojų skaičius ir jo dermė su galiojančiais teisės aktais, kaita per ataskaitinį laikotarpį (administracija, pedagoginiai ir kiti darbuotojai)</w:t>
      </w:r>
      <w:r w:rsidR="009F5A95" w:rsidRPr="00A1559F">
        <w:rPr>
          <w:rFonts w:ascii="Times New Roman" w:eastAsia="Calibri" w:hAnsi="Times New Roman" w:cs="Times New Roman"/>
          <w:color w:val="auto"/>
          <w:szCs w:val="24"/>
        </w:rPr>
        <w:t>.</w:t>
      </w:r>
    </w:p>
    <w:p w14:paraId="73E37EDB" w14:textId="77777777" w:rsidR="00F0714B" w:rsidRPr="00A1559F" w:rsidRDefault="00F0714B" w:rsidP="00EE4A28">
      <w:pPr>
        <w:shd w:val="clear" w:color="auto" w:fill="FFFFFF"/>
        <w:ind w:firstLine="851"/>
        <w:jc w:val="both"/>
        <w:rPr>
          <w:rFonts w:ascii="Times New Roman" w:eastAsia="Times New Roman" w:hAnsi="Times New Roman" w:cs="Times New Roman"/>
          <w:color w:val="auto"/>
          <w:lang w:eastAsia="lt-LT"/>
        </w:rPr>
      </w:pPr>
      <w:r w:rsidRPr="00A1559F">
        <w:rPr>
          <w:rFonts w:ascii="Times New Roman" w:eastAsia="Times New Roman" w:hAnsi="Times New Roman" w:cs="Times New Roman"/>
          <w:color w:val="auto"/>
          <w:lang w:eastAsia="lt-LT"/>
        </w:rPr>
        <w:t xml:space="preserve">Vadovaujantis Šiaulių rajono savivaldybės tarybos 2018 m. spalio 9 d. sprendimu Nr. T-298 „Dėl Šiaulių rajono savivaldybės švietimo įstaigų ir Šiaulių rajono savivaldybės švietimo paslaugų centro didžiausio leistino pareigybių skaičiaus nustatymo“ didžiausias leistinas pareigybių skaičius – </w:t>
      </w:r>
      <w:r w:rsidRPr="00A1559F">
        <w:rPr>
          <w:rFonts w:ascii="Times New Roman" w:eastAsia="Times New Roman" w:hAnsi="Times New Roman" w:cs="Times New Roman"/>
          <w:color w:val="auto"/>
          <w:lang w:eastAsia="lt-LT"/>
        </w:rPr>
        <w:lastRenderedPageBreak/>
        <w:t xml:space="preserve">33, įstaigoje pareigybių – </w:t>
      </w:r>
      <w:r w:rsidR="00D12FD0" w:rsidRPr="00A1559F">
        <w:rPr>
          <w:rFonts w:ascii="Times New Roman" w:eastAsia="Times New Roman" w:hAnsi="Times New Roman" w:cs="Times New Roman"/>
          <w:color w:val="auto"/>
          <w:lang w:eastAsia="lt-LT"/>
        </w:rPr>
        <w:t>30</w:t>
      </w:r>
      <w:r w:rsidRPr="00A1559F">
        <w:rPr>
          <w:rFonts w:ascii="Times New Roman" w:eastAsia="Times New Roman" w:hAnsi="Times New Roman" w:cs="Times New Roman"/>
          <w:color w:val="auto"/>
          <w:lang w:eastAsia="lt-LT"/>
        </w:rPr>
        <w:t>.</w:t>
      </w:r>
    </w:p>
    <w:p w14:paraId="79869FB4" w14:textId="77777777" w:rsidR="00F0714B" w:rsidRPr="00A1559F" w:rsidRDefault="00F0714B" w:rsidP="00EE4A28">
      <w:pPr>
        <w:shd w:val="clear" w:color="auto" w:fill="FFFFFF"/>
        <w:ind w:firstLine="851"/>
        <w:jc w:val="both"/>
        <w:rPr>
          <w:rFonts w:ascii="Times New Roman" w:eastAsia="Times New Roman" w:hAnsi="Times New Roman" w:cs="Times New Roman"/>
          <w:color w:val="auto"/>
          <w:lang w:eastAsia="lt-LT"/>
        </w:rPr>
      </w:pPr>
      <w:r w:rsidRPr="00A1559F">
        <w:rPr>
          <w:rFonts w:ascii="Times New Roman" w:eastAsia="Times New Roman" w:hAnsi="Times New Roman" w:cs="Times New Roman"/>
          <w:color w:val="auto"/>
          <w:lang w:eastAsia="lt-LT"/>
        </w:rPr>
        <w:t>Vadovaujantis Šiaulių rajono savivaldybės tarybos 2015 m. spalio 29 d. sprendimu Nr. T-274 „Dėl Šiaulių rajono savivaldybės švietimo įstaigų darbuotojų etatų ir ugdymo aplinkos finansavimo normatyvų patvirtinimo“ maksimalus etatų skaičius pagal normatyvus – 16,63</w:t>
      </w:r>
      <w:r w:rsidR="00D12FD0" w:rsidRPr="00A1559F">
        <w:rPr>
          <w:rFonts w:ascii="Times New Roman" w:eastAsia="Times New Roman" w:hAnsi="Times New Roman" w:cs="Times New Roman"/>
          <w:color w:val="auto"/>
          <w:lang w:eastAsia="lt-LT"/>
        </w:rPr>
        <w:t>, panaudota – 12,2 etato</w:t>
      </w:r>
      <w:r w:rsidRPr="00A1559F">
        <w:rPr>
          <w:rFonts w:ascii="Times New Roman" w:eastAsia="Times New Roman" w:hAnsi="Times New Roman" w:cs="Times New Roman"/>
          <w:color w:val="auto"/>
          <w:lang w:eastAsia="lt-LT"/>
        </w:rPr>
        <w:t>.</w:t>
      </w:r>
    </w:p>
    <w:p w14:paraId="3CA9AECF" w14:textId="77777777" w:rsidR="00E3498B" w:rsidRPr="00A1559F" w:rsidRDefault="00F71EE0" w:rsidP="00EE4A28">
      <w:pPr>
        <w:pStyle w:val="Standard"/>
        <w:tabs>
          <w:tab w:val="left" w:pos="709"/>
          <w:tab w:val="left" w:pos="851"/>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 xml:space="preserve">Administraciją sudaro 2 darbuotojai – direktorius (1etatas) ir direktoriaus pavaduotojas </w:t>
      </w:r>
      <w:r w:rsidR="005965A7" w:rsidRPr="00A1559F">
        <w:rPr>
          <w:rFonts w:ascii="Times New Roman" w:eastAsia="Calibri" w:hAnsi="Times New Roman" w:cs="Times New Roman"/>
          <w:color w:val="auto"/>
          <w:szCs w:val="24"/>
        </w:rPr>
        <w:t xml:space="preserve">ūkio reikalams (nuo 2018-09-01 </w:t>
      </w:r>
      <w:r w:rsidRPr="00A1559F">
        <w:rPr>
          <w:rFonts w:ascii="Times New Roman" w:eastAsia="Calibri" w:hAnsi="Times New Roman" w:cs="Times New Roman"/>
          <w:color w:val="auto"/>
          <w:szCs w:val="24"/>
        </w:rPr>
        <w:t>savo noru pareigų atsisakius pavaduotojui ūkio reikalams šis etatas sumažintas iki 0,5 etato).</w:t>
      </w:r>
    </w:p>
    <w:p w14:paraId="54A3FCC3" w14:textId="77777777" w:rsidR="00E3498B" w:rsidRPr="00A1559F" w:rsidRDefault="00F71EE0" w:rsidP="00EE4A28">
      <w:pPr>
        <w:pStyle w:val="Standard"/>
        <w:tabs>
          <w:tab w:val="left" w:pos="709"/>
          <w:tab w:val="left" w:pos="851"/>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Mokykloje dirba 15 mokytojų, k</w:t>
      </w:r>
      <w:r w:rsidR="007B77FE" w:rsidRPr="00A1559F">
        <w:rPr>
          <w:rFonts w:ascii="Times New Roman" w:eastAsia="Calibri" w:hAnsi="Times New Roman" w:cs="Times New Roman"/>
          <w:color w:val="auto"/>
          <w:szCs w:val="24"/>
        </w:rPr>
        <w:t xml:space="preserve">urių darbo krūvis </w:t>
      </w:r>
      <w:r w:rsidR="005965A7" w:rsidRPr="00A1559F">
        <w:rPr>
          <w:rFonts w:ascii="Times New Roman" w:eastAsia="Calibri" w:hAnsi="Times New Roman" w:cs="Times New Roman"/>
          <w:color w:val="auto"/>
          <w:szCs w:val="24"/>
        </w:rPr>
        <w:t>–</w:t>
      </w:r>
      <w:r w:rsidR="007B77FE" w:rsidRPr="00A1559F">
        <w:rPr>
          <w:rFonts w:ascii="Times New Roman" w:eastAsia="Calibri" w:hAnsi="Times New Roman" w:cs="Times New Roman"/>
          <w:color w:val="auto"/>
          <w:szCs w:val="24"/>
        </w:rPr>
        <w:t xml:space="preserve"> nuo 0,07 iki 0,87</w:t>
      </w:r>
      <w:r w:rsidRPr="00A1559F">
        <w:rPr>
          <w:rFonts w:ascii="Times New Roman" w:eastAsia="Calibri" w:hAnsi="Times New Roman" w:cs="Times New Roman"/>
          <w:color w:val="auto"/>
          <w:szCs w:val="24"/>
        </w:rPr>
        <w:t xml:space="preserve"> etato.1–8 klasėms skirta 6,56 </w:t>
      </w:r>
      <w:r w:rsidR="007B77FE" w:rsidRPr="00A1559F">
        <w:rPr>
          <w:rFonts w:ascii="Times New Roman" w:eastAsia="Calibri" w:hAnsi="Times New Roman" w:cs="Times New Roman"/>
          <w:color w:val="auto"/>
          <w:szCs w:val="24"/>
        </w:rPr>
        <w:t>mokytojų etato</w:t>
      </w:r>
      <w:r w:rsidR="00F97C21" w:rsidRPr="00A1559F">
        <w:rPr>
          <w:rFonts w:ascii="Times New Roman" w:eastAsia="Calibri" w:hAnsi="Times New Roman" w:cs="Times New Roman"/>
          <w:color w:val="auto"/>
          <w:szCs w:val="24"/>
        </w:rPr>
        <w:t>, p</w:t>
      </w:r>
      <w:r w:rsidR="007B77FE" w:rsidRPr="00A1559F">
        <w:rPr>
          <w:rFonts w:ascii="Times New Roman" w:eastAsia="Calibri" w:hAnsi="Times New Roman" w:cs="Times New Roman"/>
          <w:color w:val="auto"/>
          <w:szCs w:val="24"/>
        </w:rPr>
        <w:t>anaudota 6,29 etato.</w:t>
      </w:r>
      <w:r w:rsidRPr="00A1559F">
        <w:rPr>
          <w:rFonts w:ascii="Times New Roman" w:eastAsia="Calibri" w:hAnsi="Times New Roman" w:cs="Times New Roman"/>
          <w:color w:val="auto"/>
          <w:szCs w:val="24"/>
        </w:rPr>
        <w:t xml:space="preserve"> Taip pat dirba 2 ikimokyklinio ugdymo auklėtojai (1,63 etato pilnai apmokamo iš </w:t>
      </w:r>
      <w:r w:rsidR="00CE090D" w:rsidRPr="00A1559F">
        <w:rPr>
          <w:rFonts w:ascii="Times New Roman" w:eastAsia="Calibri" w:hAnsi="Times New Roman" w:cs="Times New Roman"/>
          <w:color w:val="auto"/>
          <w:szCs w:val="24"/>
        </w:rPr>
        <w:t>m</w:t>
      </w:r>
      <w:r w:rsidRPr="00A1559F">
        <w:rPr>
          <w:rFonts w:ascii="Times New Roman" w:eastAsia="Calibri" w:hAnsi="Times New Roman" w:cs="Times New Roman"/>
          <w:color w:val="auto"/>
          <w:szCs w:val="24"/>
        </w:rPr>
        <w:t>okymo lėšų), priešmokyklinio ugdymo pedagogas (0,65 etato), bibliotekininkas (0,5 etato). Nuo 2018-09-01 panaikinta logopedo</w:t>
      </w:r>
      <w:r w:rsidR="00F97C21" w:rsidRPr="00A1559F">
        <w:rPr>
          <w:rFonts w:ascii="Times New Roman" w:eastAsia="Calibri" w:hAnsi="Times New Roman" w:cs="Times New Roman"/>
          <w:color w:val="auto"/>
          <w:szCs w:val="24"/>
        </w:rPr>
        <w:t>-</w:t>
      </w:r>
      <w:r w:rsidRPr="00A1559F">
        <w:rPr>
          <w:rFonts w:ascii="Times New Roman" w:eastAsia="Calibri" w:hAnsi="Times New Roman" w:cs="Times New Roman"/>
          <w:color w:val="auto"/>
          <w:szCs w:val="24"/>
        </w:rPr>
        <w:t>specialiojo pedagogo 0,5 etato, šias paslauga</w:t>
      </w:r>
      <w:r w:rsidR="00CE090D" w:rsidRPr="00A1559F">
        <w:rPr>
          <w:rFonts w:ascii="Times New Roman" w:eastAsia="Calibri" w:hAnsi="Times New Roman" w:cs="Times New Roman"/>
          <w:color w:val="auto"/>
          <w:szCs w:val="24"/>
        </w:rPr>
        <w:t>s teikia atvykstantis Šiaulių rajono</w:t>
      </w:r>
      <w:r w:rsidRPr="00A1559F">
        <w:rPr>
          <w:rFonts w:ascii="Times New Roman" w:eastAsia="Calibri" w:hAnsi="Times New Roman" w:cs="Times New Roman"/>
          <w:color w:val="auto"/>
          <w:szCs w:val="24"/>
        </w:rPr>
        <w:t xml:space="preserve"> </w:t>
      </w:r>
      <w:r w:rsidR="00F97C21" w:rsidRPr="00A1559F">
        <w:rPr>
          <w:rFonts w:ascii="Times New Roman" w:eastAsia="Calibri" w:hAnsi="Times New Roman" w:cs="Times New Roman"/>
          <w:color w:val="auto"/>
          <w:szCs w:val="24"/>
        </w:rPr>
        <w:t>š</w:t>
      </w:r>
      <w:r w:rsidRPr="00A1559F">
        <w:rPr>
          <w:rFonts w:ascii="Times New Roman" w:eastAsia="Calibri" w:hAnsi="Times New Roman" w:cs="Times New Roman"/>
          <w:color w:val="auto"/>
          <w:szCs w:val="24"/>
        </w:rPr>
        <w:t>vietimo pagalbos tarnybos specialistas. Iš viso mokykloje dirba 17 pedagoginių darbuotojų.</w:t>
      </w:r>
    </w:p>
    <w:p w14:paraId="32249C35" w14:textId="77777777" w:rsidR="00E3498B" w:rsidRPr="00A1559F" w:rsidRDefault="00F71EE0" w:rsidP="00EE4A28">
      <w:pPr>
        <w:pStyle w:val="Standard"/>
        <w:tabs>
          <w:tab w:val="left" w:pos="709"/>
          <w:tab w:val="left" w:pos="851"/>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 xml:space="preserve">Mokykloje dirba 14 darbuotojų, apmokamų iš </w:t>
      </w:r>
      <w:r w:rsidR="00CE090D" w:rsidRPr="00A1559F">
        <w:rPr>
          <w:rFonts w:ascii="Times New Roman" w:eastAsia="Calibri" w:hAnsi="Times New Roman" w:cs="Times New Roman"/>
          <w:color w:val="auto"/>
          <w:szCs w:val="24"/>
        </w:rPr>
        <w:t>Šiaulių rajono s</w:t>
      </w:r>
      <w:r w:rsidRPr="00A1559F">
        <w:rPr>
          <w:rFonts w:ascii="Times New Roman" w:eastAsia="Calibri" w:hAnsi="Times New Roman" w:cs="Times New Roman"/>
          <w:color w:val="auto"/>
          <w:szCs w:val="24"/>
        </w:rPr>
        <w:t>avivaldybės biudžeto lėšų. Darbuotojų kaita nebuvo didelė – iš darbo savo noru išėjus logopedui</w:t>
      </w:r>
      <w:r w:rsidR="002349DA" w:rsidRPr="00A1559F">
        <w:rPr>
          <w:rFonts w:ascii="Times New Roman" w:eastAsia="Calibri" w:hAnsi="Times New Roman" w:cs="Times New Roman"/>
          <w:color w:val="auto"/>
          <w:szCs w:val="24"/>
        </w:rPr>
        <w:t>-</w:t>
      </w:r>
      <w:r w:rsidRPr="00A1559F">
        <w:rPr>
          <w:rFonts w:ascii="Times New Roman" w:eastAsia="Calibri" w:hAnsi="Times New Roman" w:cs="Times New Roman"/>
          <w:color w:val="auto"/>
          <w:szCs w:val="24"/>
        </w:rPr>
        <w:t xml:space="preserve">specialiajam pedagogui 0,5 etato panaikinta, o pavaduotojo ūkio reikalams etatas sumažintas iki 0,5 etato. Iš sutaupytų lėšų įsteigtas naujas neformaliojo švietimo mokytojo etatas meniniam ugdymui </w:t>
      </w:r>
      <w:r w:rsidR="00CE090D" w:rsidRPr="00A1559F">
        <w:rPr>
          <w:rFonts w:ascii="Times New Roman" w:eastAsia="Calibri" w:hAnsi="Times New Roman" w:cs="Times New Roman"/>
          <w:color w:val="auto"/>
          <w:szCs w:val="24"/>
        </w:rPr>
        <w:t xml:space="preserve">ikimokyklinio ugdymo </w:t>
      </w:r>
      <w:r w:rsidRPr="00A1559F">
        <w:rPr>
          <w:rFonts w:ascii="Times New Roman" w:eastAsia="Calibri" w:hAnsi="Times New Roman" w:cs="Times New Roman"/>
          <w:color w:val="auto"/>
          <w:szCs w:val="24"/>
        </w:rPr>
        <w:t xml:space="preserve"> ir mišrioje ikimokyklinio-priešmokyklinio ugdymo grupėse</w:t>
      </w:r>
      <w:r w:rsidR="00247A61"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rPr>
        <w:t>(0,2 etato).</w:t>
      </w:r>
    </w:p>
    <w:p w14:paraId="41896F27" w14:textId="77777777" w:rsidR="00E3498B" w:rsidRPr="00A1559F" w:rsidRDefault="00F71EE0" w:rsidP="00EE4A28">
      <w:pPr>
        <w:pStyle w:val="Standard"/>
        <w:ind w:firstLine="851"/>
        <w:jc w:val="both"/>
        <w:rPr>
          <w:rFonts w:ascii="Times New Roman" w:eastAsia="Calibri" w:hAnsi="Times New Roman" w:cs="Times New Roman"/>
          <w:b/>
          <w:color w:val="auto"/>
          <w:szCs w:val="24"/>
        </w:rPr>
      </w:pPr>
      <w:r w:rsidRPr="00A1559F">
        <w:rPr>
          <w:rFonts w:ascii="Times New Roman" w:eastAsia="Calibri" w:hAnsi="Times New Roman" w:cs="Times New Roman"/>
          <w:color w:val="auto"/>
          <w:szCs w:val="24"/>
        </w:rPr>
        <w:t>1.5. Pedagogų išsilavinimas ir kvalifikacija, kvalifikacinių reikalavimų atitikimas:</w:t>
      </w:r>
    </w:p>
    <w:p w14:paraId="5079F319" w14:textId="77777777" w:rsidR="00E3498B" w:rsidRPr="00A1559F" w:rsidRDefault="00F71EE0" w:rsidP="00EE4A28">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Visi mokytojai yra įgiję aukštąjį universitetinį išsilavinimą ir turi pedagogo kvalifikaciją. 2 mokytojai yra įgiję magistro laipsnį, 2 studijuoja antrą specialybę, 1 mokosi magistrantūroje, 8 mokytojai yra baigę dvi specialybes. Mokytojams keliamus kvalifikacinius reikalavimus atitinka visi mokytojai, tik dėl mažo pamokų skaičiaus kitų tiksliųjų mokslų specialistai dėsto fizikos ir chemijos dalykus.</w:t>
      </w:r>
    </w:p>
    <w:p w14:paraId="716FEE4E" w14:textId="77777777" w:rsidR="00E3498B" w:rsidRPr="00A1559F" w:rsidRDefault="00F71EE0" w:rsidP="00EE4A28">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Mokytojams suteiktos kvalifikacinės kategorijos: mokykloje dirba 12 mokytojų metodininkų, 3 vyresnieji mokytojai, 2 mokytojai, neatestuotų mokytojų nėra.</w:t>
      </w:r>
    </w:p>
    <w:p w14:paraId="6E161993" w14:textId="77777777" w:rsidR="00E3498B" w:rsidRPr="00A1559F" w:rsidRDefault="00F71EE0" w:rsidP="00EE4A28">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1.6. Papildoma informacija:</w:t>
      </w:r>
    </w:p>
    <w:p w14:paraId="60E0042D" w14:textId="77777777" w:rsidR="00E3498B" w:rsidRPr="00A1559F" w:rsidRDefault="00F71EE0" w:rsidP="00EE4A28">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Mokykla sėkmingai įgyvendino mokytojų etatinį darbo apmokėjimą. Formuojant klasių komplektus siekiama optimaliai panaudoti skiriamas lėšas, jungiamos klasės ir atskirų dalykų pamokos.</w:t>
      </w:r>
    </w:p>
    <w:p w14:paraId="0D0D2238" w14:textId="77777777" w:rsidR="00E3498B" w:rsidRPr="00A1559F" w:rsidRDefault="00E3498B" w:rsidP="00EE4A28">
      <w:pPr>
        <w:pStyle w:val="Standard"/>
        <w:tabs>
          <w:tab w:val="left" w:pos="720"/>
        </w:tabs>
        <w:ind w:firstLine="851"/>
        <w:jc w:val="both"/>
        <w:rPr>
          <w:rFonts w:ascii="Times New Roman" w:eastAsia="Calibri" w:hAnsi="Times New Roman" w:cs="Times New Roman"/>
          <w:color w:val="auto"/>
          <w:szCs w:val="24"/>
        </w:rPr>
      </w:pPr>
    </w:p>
    <w:p w14:paraId="4BE67916" w14:textId="77777777" w:rsidR="00E3498B" w:rsidRPr="00A1559F" w:rsidRDefault="00F71EE0" w:rsidP="00EE4A28">
      <w:pPr>
        <w:pStyle w:val="Standard"/>
        <w:tabs>
          <w:tab w:val="left" w:pos="-12469"/>
        </w:tabs>
        <w:ind w:firstLine="851"/>
        <w:jc w:val="both"/>
        <w:rPr>
          <w:rFonts w:ascii="Times New Roman" w:eastAsia="Calibri" w:hAnsi="Times New Roman" w:cs="Times New Roman"/>
          <w:b/>
          <w:color w:val="auto"/>
          <w:szCs w:val="24"/>
        </w:rPr>
      </w:pPr>
      <w:r w:rsidRPr="00A1559F">
        <w:rPr>
          <w:rFonts w:ascii="Times New Roman" w:eastAsia="Calibri" w:hAnsi="Times New Roman" w:cs="Times New Roman"/>
          <w:b/>
          <w:color w:val="auto"/>
          <w:szCs w:val="24"/>
        </w:rPr>
        <w:t>2. Įstaigos veikla.</w:t>
      </w:r>
    </w:p>
    <w:p w14:paraId="63C02A6A" w14:textId="77777777" w:rsidR="00E3498B" w:rsidRPr="00A1559F" w:rsidRDefault="00F71EE0" w:rsidP="00EE4A28">
      <w:pPr>
        <w:pStyle w:val="Standard"/>
        <w:tabs>
          <w:tab w:val="left" w:pos="-12469"/>
        </w:tabs>
        <w:ind w:firstLine="851"/>
        <w:jc w:val="both"/>
        <w:rPr>
          <w:rFonts w:ascii="Times New Roman" w:hAnsi="Times New Roman" w:cs="Times New Roman"/>
          <w:color w:val="auto"/>
          <w:szCs w:val="24"/>
        </w:rPr>
      </w:pPr>
      <w:r w:rsidRPr="00A1559F">
        <w:rPr>
          <w:rFonts w:ascii="Times New Roman" w:hAnsi="Times New Roman" w:cs="Times New Roman"/>
          <w:color w:val="auto"/>
          <w:szCs w:val="24"/>
        </w:rPr>
        <w:t>2.1. įstaigos metinio veiklos plano tikslai ir uždaviniai, jų įgyvendinimo rezultatai.</w:t>
      </w:r>
    </w:p>
    <w:p w14:paraId="5E281426" w14:textId="77777777" w:rsidR="00E3498B" w:rsidRPr="00A1559F" w:rsidRDefault="00F71EE0" w:rsidP="00EE4A28">
      <w:pPr>
        <w:tabs>
          <w:tab w:val="left" w:pos="720"/>
        </w:tabs>
        <w:ind w:firstLine="851"/>
        <w:jc w:val="both"/>
        <w:rPr>
          <w:rFonts w:ascii="Times New Roman" w:hAnsi="Times New Roman" w:cs="Times New Roman"/>
          <w:color w:val="auto"/>
        </w:rPr>
      </w:pPr>
      <w:r w:rsidRPr="00A1559F">
        <w:rPr>
          <w:rFonts w:ascii="Times New Roman" w:hAnsi="Times New Roman" w:cs="Times New Roman"/>
          <w:color w:val="auto"/>
          <w:u w:val="single"/>
        </w:rPr>
        <w:t xml:space="preserve">1. Tikslas. </w:t>
      </w:r>
      <w:r w:rsidRPr="00A1559F">
        <w:rPr>
          <w:rFonts w:ascii="Times New Roman" w:hAnsi="Times New Roman" w:cs="Times New Roman"/>
          <w:color w:val="auto"/>
        </w:rPr>
        <w:t xml:space="preserve">Tobulinant pamokos vadybą ir individualios pažangos stebėseną siekti kokybiško mokinių ugdymo. </w:t>
      </w:r>
    </w:p>
    <w:p w14:paraId="4299E85F" w14:textId="77777777" w:rsidR="00E3498B" w:rsidRPr="00A1559F" w:rsidRDefault="00F71EE0" w:rsidP="00EE4A28">
      <w:pPr>
        <w:pStyle w:val="Betarp"/>
        <w:tabs>
          <w:tab w:val="left" w:pos="720"/>
        </w:tabs>
        <w:ind w:firstLine="851"/>
        <w:jc w:val="both"/>
        <w:rPr>
          <w:color w:val="auto"/>
        </w:rPr>
      </w:pPr>
      <w:r w:rsidRPr="00A1559F">
        <w:rPr>
          <w:color w:val="auto"/>
        </w:rPr>
        <w:t xml:space="preserve">Siekiant tikslo buvo sistemingai planuojamas, analizuojamas ir vertinamas mokytojų profesinis tobulėjimas. Įgyvendintas „Mokytojų profesinio tobulėjimo ir kvalifikacijos kėlimo planas 2016–2018 metams“ bei „Mokytojų kolegialaus mokymosi ir profesinio tobulėjimo planas 2018 metams“. Mokytojams organizuoti 5 kvalifikacijos tobulinimo seminarai, 12 mokytojų skleidė gerąją darbo patirtį rajone, mokykloje organizuoti 2 seminarai rajono mokytojams ir 3 renginiai rajono ir šalies mokiniams (Jurginės, „Sukas sukas malūnėlis“, „Muzikinė dėžutė“). Pamokos vadyba tobulinta bendradarbiaujant su Gilvyčių </w:t>
      </w:r>
      <w:r w:rsidR="002349DA" w:rsidRPr="00A1559F">
        <w:rPr>
          <w:color w:val="auto"/>
        </w:rPr>
        <w:t xml:space="preserve">mokykla </w:t>
      </w:r>
      <w:r w:rsidRPr="00A1559F">
        <w:rPr>
          <w:color w:val="auto"/>
        </w:rPr>
        <w:t>ir Verbūnų mokykl</w:t>
      </w:r>
      <w:r w:rsidR="002349DA" w:rsidRPr="00A1559F">
        <w:rPr>
          <w:color w:val="auto"/>
        </w:rPr>
        <w:t>a-daugiafunkciu centru</w:t>
      </w:r>
      <w:r w:rsidRPr="00A1559F">
        <w:rPr>
          <w:color w:val="auto"/>
        </w:rPr>
        <w:t xml:space="preserve"> </w:t>
      </w:r>
      <w:r w:rsidRPr="00A1559F">
        <w:rPr>
          <w:rFonts w:eastAsia="Calibri"/>
          <w:color w:val="auto"/>
        </w:rPr>
        <w:t xml:space="preserve">– </w:t>
      </w:r>
      <w:r w:rsidRPr="00A1559F">
        <w:rPr>
          <w:color w:val="auto"/>
        </w:rPr>
        <w:t>vyko atvirų pamokų stebėjimas, aptarimas, organizuotos bendros metodinės dienos. Mokykloje efektyviai veikė savitarpio pagalbos modelis „Kolega kolegai“. Mokytojai stebėjo ir tarpusavyje aptarė 16 pamokų. Pravestos 9 atviros pamokos. Kas antrą pirmadienį organizuotos metodinės dienos, kurių metu mokytojai planavo veiklas, analizavo dokumentus, dalijosi patirtimi. 100% mokytojų kėlė kvalifikaciją seminaruose (vidutiniškai 6,3 dienas per metus).</w:t>
      </w:r>
    </w:p>
    <w:p w14:paraId="257453F0" w14:textId="77777777" w:rsidR="00E3498B" w:rsidRPr="00A1559F" w:rsidRDefault="00F71EE0" w:rsidP="00EE4A28">
      <w:pPr>
        <w:pStyle w:val="Betarp"/>
        <w:ind w:firstLine="851"/>
        <w:jc w:val="both"/>
        <w:rPr>
          <w:color w:val="auto"/>
        </w:rPr>
      </w:pPr>
      <w:r w:rsidRPr="00A1559F">
        <w:rPr>
          <w:color w:val="auto"/>
        </w:rPr>
        <w:t xml:space="preserve">Gerinant ugdymo(si) kokybę 5–8 klasių mokiniai planavo ilgalaikę asmeninę pažangą ir ją analizavo su mokytojais, klasės vadovu, tėvais ir mokyklos direktore. Patobulintas mokinio Individualios mokymosi pažangos stebėjimo lapas. Už asmeninę pažangą mokiniai skatinti padėkomis ir asmeninėmis dovanėlėmis. Sunkumų turintiems mokiniams pagal sudarytą grafiką </w:t>
      </w:r>
      <w:r w:rsidRPr="00A1559F">
        <w:rPr>
          <w:color w:val="auto"/>
        </w:rPr>
        <w:lastRenderedPageBreak/>
        <w:t>organizuotos įvairių dalykų konsultacijos, jiems paskirt</w:t>
      </w:r>
      <w:r w:rsidR="00AF7BCC" w:rsidRPr="00A1559F">
        <w:rPr>
          <w:color w:val="auto"/>
        </w:rPr>
        <w:t xml:space="preserve">i mentoriai. Siekiant įtraukti </w:t>
      </w:r>
      <w:r w:rsidRPr="00A1559F">
        <w:rPr>
          <w:color w:val="auto"/>
        </w:rPr>
        <w:t>tėvus į pagalbos mokiniui teikimą, nesėkmių priežastys buvo</w:t>
      </w:r>
      <w:r w:rsidRPr="00A1559F">
        <w:rPr>
          <w:b/>
          <w:color w:val="auto"/>
        </w:rPr>
        <w:t xml:space="preserve"> </w:t>
      </w:r>
      <w:r w:rsidRPr="00A1559F">
        <w:rPr>
          <w:color w:val="auto"/>
        </w:rPr>
        <w:t>analizuojamos trišalių susitikimų metu su mokiniu, jo tėvais, direktore, mokytojais. Trišaliai susitikimai organizuoti su 11 mokinių šeimomis, pravesta 19 pokalbių, kurių metu tartasi dėl mokinių pasiekimų gerinimo galimybių. Pokalbi</w:t>
      </w:r>
      <w:r w:rsidR="00AF7BCC" w:rsidRPr="00A1559F">
        <w:rPr>
          <w:color w:val="auto"/>
        </w:rPr>
        <w:t>ai pas direktorę su kiekvienu 5–</w:t>
      </w:r>
      <w:r w:rsidRPr="00A1559F">
        <w:rPr>
          <w:color w:val="auto"/>
        </w:rPr>
        <w:t>8 klasės mokiniu vyko 2 kartus per trimestrą aptariant tarpinius rezultatus. Konsultacijos organizuotos ir mokymosi pasiekimus norintiems pagerinti mokiniams.</w:t>
      </w:r>
    </w:p>
    <w:p w14:paraId="7AC4E657" w14:textId="77777777" w:rsidR="00E3498B" w:rsidRPr="00A1559F" w:rsidRDefault="00F71EE0" w:rsidP="00EE4A28">
      <w:pPr>
        <w:pStyle w:val="Betarp"/>
        <w:ind w:firstLine="851"/>
        <w:jc w:val="both"/>
        <w:rPr>
          <w:color w:val="auto"/>
        </w:rPr>
      </w:pPr>
      <w:r w:rsidRPr="00A1559F">
        <w:rPr>
          <w:color w:val="auto"/>
        </w:rPr>
        <w:t>Individuali mokinių pažanga stebėta pamokose, aptarta mokytojų taryboje, metodinėje taryboje, per metodines dienas. Atliktas ilgalaikio mokinių individualios pažangos stebėjimo tyrimas, analizė pristatyta mokytojų tarybos posėdyje. Tėvų dienų ir visuotinių tėvų susirinkimų metu analizuotos dažniausios mokymosi sunkumų priežastys, aptartos pagalbos teikimo mokiniams galimybės.</w:t>
      </w:r>
    </w:p>
    <w:p w14:paraId="6EC594BC" w14:textId="77777777" w:rsidR="00E3498B" w:rsidRPr="00A1559F" w:rsidRDefault="00F71EE0" w:rsidP="00EE4A28">
      <w:pPr>
        <w:tabs>
          <w:tab w:val="left" w:pos="720"/>
        </w:tabs>
        <w:ind w:firstLine="851"/>
        <w:jc w:val="both"/>
        <w:rPr>
          <w:rFonts w:ascii="Times New Roman" w:hAnsi="Times New Roman" w:cs="Times New Roman"/>
          <w:color w:val="auto"/>
        </w:rPr>
      </w:pPr>
      <w:r w:rsidRPr="00A1559F">
        <w:rPr>
          <w:rFonts w:ascii="Times New Roman" w:hAnsi="Times New Roman" w:cs="Times New Roman"/>
          <w:color w:val="auto"/>
          <w:u w:val="single"/>
        </w:rPr>
        <w:t xml:space="preserve">2. Tikslas. </w:t>
      </w:r>
      <w:r w:rsidRPr="00A1559F">
        <w:rPr>
          <w:rFonts w:ascii="Times New Roman" w:hAnsi="Times New Roman" w:cs="Times New Roman"/>
          <w:color w:val="auto"/>
        </w:rPr>
        <w:t>Plėtoti realiu pasaulio pažinimu pagrįstą ugdymą(si) organizuojant mokymąsi virtualioje erdvėje ir už mokyklos ribų.</w:t>
      </w:r>
    </w:p>
    <w:p w14:paraId="2CE7D72D" w14:textId="77777777" w:rsidR="00E3498B" w:rsidRPr="00A1559F" w:rsidRDefault="00F71EE0" w:rsidP="00EE4A28">
      <w:pPr>
        <w:pStyle w:val="Betarp"/>
        <w:ind w:firstLine="851"/>
        <w:jc w:val="both"/>
        <w:rPr>
          <w:color w:val="auto"/>
        </w:rPr>
      </w:pPr>
      <w:r w:rsidRPr="00A1559F">
        <w:rPr>
          <w:color w:val="auto"/>
        </w:rPr>
        <w:t>Siekta kryptingo ir reguliaraus mokyklos erdvių, seniūnijos teritorijos, kitų aplinkų naudojimo ugdymui. Plėtojant realiu pasaulio pažinimu pagrįstą ugdymą(si) ir organizuojant mokymąsi už mokyklos ribų Europos Sąjungos struktūrinių fondų lėšomis sėkmingai įgyvendintas projektas „Neformaliojo vaikų švietimo paslaugų plėtra“, kurio metu mokiniai dalyvavo 6 edukacinėse išvykose į Vilnių, Kauną, Ignaliną, Klaipėdą. Nuolatine praktika tapo pamokos ne mokykloje. Įvykdytas 2018 m. edukacinių išvykų ir pažintinių dienų planas „Mokykla be sienų“, organizuota 16 išvykų ir pamokų netradicinėse erdvėse (Papilėje, Plungėje, Kelmėje, Kražiuose, Kivyliuose, Dirvonėnuose, Kuršėnuose).</w:t>
      </w:r>
    </w:p>
    <w:p w14:paraId="55369BF5" w14:textId="77777777" w:rsidR="00E3498B" w:rsidRPr="00A1559F" w:rsidRDefault="00F71EE0" w:rsidP="00EE4A28">
      <w:pPr>
        <w:pStyle w:val="Betarp"/>
        <w:ind w:firstLine="851"/>
        <w:jc w:val="both"/>
        <w:rPr>
          <w:color w:val="auto"/>
        </w:rPr>
      </w:pPr>
      <w:r w:rsidRPr="00A1559F">
        <w:rPr>
          <w:color w:val="auto"/>
        </w:rPr>
        <w:t>Skatinant platesnį informacinių technologijų panaudojimą, 2018 m. mokykla prisijungė prie eTest.lt sistemos.` Mokytojai testų užduotis naudojo įvairių dalykų pamokose. Mokykla prisiju</w:t>
      </w:r>
      <w:r w:rsidR="007E21B8" w:rsidRPr="00A1559F">
        <w:rPr>
          <w:color w:val="auto"/>
        </w:rPr>
        <w:t>ngė prie „Vyturio“ leidyklos elektroninės</w:t>
      </w:r>
      <w:r w:rsidRPr="00A1559F">
        <w:rPr>
          <w:color w:val="auto"/>
        </w:rPr>
        <w:t xml:space="preserve"> bibliotekos. Mokytojai porose stebėjo, kaip </w:t>
      </w:r>
      <w:r w:rsidR="00AF7BCC" w:rsidRPr="00A1559F">
        <w:rPr>
          <w:color w:val="auto"/>
        </w:rPr>
        <w:t xml:space="preserve">kolegos </w:t>
      </w:r>
      <w:r w:rsidRPr="00A1559F">
        <w:rPr>
          <w:color w:val="auto"/>
        </w:rPr>
        <w:t>pamokose naudoja informacines technologijas, patirtis aptarta metodinės tarybos posėdyje. Buvo stebėtos ir aptartos 8 įvairių dalykų pamokos. Įgyvendintas ilgalaikis integruotas projektas netradicinėse ir virtualiose erdvėse „Saulės motyvas žmogaus ir gamtos būtyje“.</w:t>
      </w:r>
    </w:p>
    <w:p w14:paraId="2B09F234" w14:textId="77777777" w:rsidR="00E3498B" w:rsidRPr="00A1559F" w:rsidRDefault="00F71EE0" w:rsidP="00EE4A28">
      <w:pPr>
        <w:tabs>
          <w:tab w:val="left" w:pos="720"/>
        </w:tabs>
        <w:ind w:firstLine="851"/>
        <w:jc w:val="both"/>
        <w:rPr>
          <w:rFonts w:ascii="Times New Roman" w:hAnsi="Times New Roman" w:cs="Times New Roman"/>
          <w:color w:val="auto"/>
        </w:rPr>
      </w:pPr>
      <w:r w:rsidRPr="00A1559F">
        <w:rPr>
          <w:rFonts w:ascii="Times New Roman" w:hAnsi="Times New Roman" w:cs="Times New Roman"/>
          <w:color w:val="auto"/>
          <w:u w:val="single"/>
        </w:rPr>
        <w:t xml:space="preserve">3. Tikslas. </w:t>
      </w:r>
      <w:r w:rsidRPr="00A1559F">
        <w:rPr>
          <w:rFonts w:ascii="Times New Roman" w:hAnsi="Times New Roman" w:cs="Times New Roman"/>
          <w:color w:val="auto"/>
        </w:rPr>
        <w:t>Siekti tapti kultūros, edukacijos ir užimtumo visoms Raudėn</w:t>
      </w:r>
      <w:r w:rsidR="00AF7BCC" w:rsidRPr="00A1559F">
        <w:rPr>
          <w:rFonts w:ascii="Times New Roman" w:hAnsi="Times New Roman" w:cs="Times New Roman"/>
          <w:color w:val="auto"/>
        </w:rPr>
        <w:t xml:space="preserve">ų bendruomenės amžiaus grupėms </w:t>
      </w:r>
      <w:r w:rsidRPr="00A1559F">
        <w:rPr>
          <w:rFonts w:ascii="Times New Roman" w:hAnsi="Times New Roman" w:cs="Times New Roman"/>
          <w:color w:val="auto"/>
        </w:rPr>
        <w:t>traukos centru.</w:t>
      </w:r>
    </w:p>
    <w:p w14:paraId="379D7375" w14:textId="77777777" w:rsidR="00E3498B" w:rsidRPr="00A1559F" w:rsidRDefault="00F71EE0" w:rsidP="00EE4A28">
      <w:pPr>
        <w:pStyle w:val="Betarp"/>
        <w:ind w:firstLine="851"/>
        <w:jc w:val="both"/>
        <w:rPr>
          <w:color w:val="auto"/>
        </w:rPr>
      </w:pPr>
      <w:r w:rsidRPr="00A1559F">
        <w:rPr>
          <w:color w:val="auto"/>
        </w:rPr>
        <w:t>Organizuojant vaikų, mokinių, jaunimo ir suaugusiųjų laisvalaikio užimtumą įgyvendinta „Kultūrinio, etnokultūrinio, sportinio ir ekologinio ugdymo programa“. Mokytojų iniciatyva Lietuvos valstybės atkūrimo šimtmečiui skirtas dešimtadienis, kurio metu organizuota 30 integruotų pamokų, veiklų ir renginių. Organizuoti bendri renginiai su Šiaulių rajono savivaldybės kultūros centro Raudėnų filialu,</w:t>
      </w:r>
      <w:r w:rsidR="001F13DF" w:rsidRPr="00A1559F">
        <w:rPr>
          <w:color w:val="auto"/>
        </w:rPr>
        <w:t xml:space="preserve"> Šiaulių rajono savivaldybės viešosios  bibliotekos </w:t>
      </w:r>
      <w:r w:rsidRPr="00A1559F">
        <w:rPr>
          <w:color w:val="auto"/>
        </w:rPr>
        <w:t xml:space="preserve"> Raudėnų biblioteka: Lietuvos Laisvės gynėjų dienos paminėjimas „Atmintis gyva, nes liudija“, Užgavėnių projektas „Užgavėnių šėliojimai“, projektas Lietuvos Nepriklausomybės atkūrimo dienos paminėjimui „Čia mano Lietuva“, tradicinis bėgimas Raudėnų gatvėmis, skirtas Kovo 11-aj</w:t>
      </w:r>
      <w:r w:rsidR="001F13DF" w:rsidRPr="00A1559F">
        <w:rPr>
          <w:color w:val="auto"/>
        </w:rPr>
        <w:t>ai, dailės parodos ir kita. Miestelio</w:t>
      </w:r>
      <w:r w:rsidRPr="00A1559F">
        <w:rPr>
          <w:color w:val="auto"/>
        </w:rPr>
        <w:t xml:space="preserve"> bibliotekoje organizuoti renginiai, skirti Šiaurės šalių bibliotekų savaitei, vyko viktorina apie Lietuvą, organizuotos mokinių darbų parodos. Skatinamas aktyvus mokinių, tėvų ir kaimo bendruomenės narių dalyvavimas sportinėje bei sveikatinančioje veikloje. Mokyklos šeimų sporto šventėje „Mama, tėtis ir aš“ dalyvavo 18 šeimų. Šv. Baltramiejaus atlaidų metu organizuotas sporto turnyras. Mokiniai ir jaunimas dalyvavo sportinėse veiklose, vakarais treniravosi mokyklos sporto salėje.</w:t>
      </w:r>
    </w:p>
    <w:p w14:paraId="2E631CAE" w14:textId="77777777" w:rsidR="00E3498B" w:rsidRPr="00A1559F" w:rsidRDefault="00F71EE0" w:rsidP="00EE4A28">
      <w:pPr>
        <w:pStyle w:val="Betarp"/>
        <w:ind w:firstLine="851"/>
        <w:jc w:val="both"/>
        <w:rPr>
          <w:color w:val="auto"/>
        </w:rPr>
      </w:pPr>
      <w:r w:rsidRPr="00A1559F">
        <w:rPr>
          <w:color w:val="auto"/>
        </w:rPr>
        <w:t>Mokyklos muziejuje buvo vykdomos edukacinės veiklos, muziejų papildė nauji eksponatai. Muziejų lankė atvykę svečiai, čia vyko integruotos, atviros pamokos. Planuojama įrengti antrą ekspozicijų salę.</w:t>
      </w:r>
    </w:p>
    <w:p w14:paraId="2B501C80" w14:textId="77777777" w:rsidR="00E3498B" w:rsidRPr="00A1559F" w:rsidRDefault="00F71EE0" w:rsidP="00EE4A28">
      <w:pPr>
        <w:pStyle w:val="Betarp"/>
        <w:ind w:firstLine="851"/>
        <w:jc w:val="both"/>
        <w:rPr>
          <w:color w:val="auto"/>
        </w:rPr>
      </w:pPr>
      <w:r w:rsidRPr="00A1559F">
        <w:rPr>
          <w:color w:val="auto"/>
        </w:rPr>
        <w:t>Mokykloje įgyvendinti projektai sveikos gyvensenos temomis: „Sveikatiada“, „Sveikata iš mano daržo“, „Sveikuolių sveikuoliai“, „Košės diena“, reguliariai vyko užsiėmimai su mokiniais sveikos gyvensenos, ligų profilaktikos temomis. Į formalųjį ir neformalųjį ugdymą integruota ekologinė veikla. Dalyvauta ekologinio ugdymo projektuose „Žemės diena“</w:t>
      </w:r>
      <w:r w:rsidR="00477CE4" w:rsidRPr="00A1559F">
        <w:rPr>
          <w:color w:val="auto"/>
        </w:rPr>
        <w:t xml:space="preserve">, „Pasaulinė gyvūnijos diena“, </w:t>
      </w:r>
      <w:r w:rsidRPr="00A1559F">
        <w:rPr>
          <w:color w:val="auto"/>
        </w:rPr>
        <w:t>akcijoje „Darom“.</w:t>
      </w:r>
    </w:p>
    <w:p w14:paraId="3B621372" w14:textId="77777777" w:rsidR="00E3498B" w:rsidRPr="00A1559F" w:rsidRDefault="00F71EE0" w:rsidP="00EE4A28">
      <w:pPr>
        <w:pStyle w:val="Betarp"/>
        <w:ind w:firstLine="851"/>
        <w:jc w:val="both"/>
        <w:rPr>
          <w:color w:val="auto"/>
        </w:rPr>
      </w:pPr>
      <w:r w:rsidRPr="00A1559F">
        <w:rPr>
          <w:color w:val="auto"/>
        </w:rPr>
        <w:t xml:space="preserve"> Organizuotas mokinių užimtumas po pamokų – mokyklos bibliotekoje veikė meninės raiškos studija V.E.I.K., kvietė sporto, dailės, etnokultūros, muzikos ir kiti būreliai. Mokykloje įsikūrė </w:t>
      </w:r>
      <w:r w:rsidRPr="00A1559F">
        <w:rPr>
          <w:color w:val="auto"/>
        </w:rPr>
        <w:lastRenderedPageBreak/>
        <w:t xml:space="preserve">Vaikų dienos centras „Drauge linksmiau“, kurį lankė 25 vaikai. </w:t>
      </w:r>
      <w:bookmarkStart w:id="1" w:name="__DdeLink__1210_2799081086"/>
      <w:r w:rsidRPr="00A1559F">
        <w:rPr>
          <w:color w:val="auto"/>
        </w:rPr>
        <w:t>Neformaliojo švietimo veikloje nuolat dalyvavo 85</w:t>
      </w:r>
      <w:r w:rsidR="00C72557" w:rsidRPr="00A1559F">
        <w:rPr>
          <w:color w:val="auto"/>
        </w:rPr>
        <w:t xml:space="preserve"> </w:t>
      </w:r>
      <w:r w:rsidRPr="00A1559F">
        <w:rPr>
          <w:color w:val="auto"/>
        </w:rPr>
        <w:t>% mokinių.</w:t>
      </w:r>
      <w:bookmarkEnd w:id="1"/>
      <w:r w:rsidRPr="00A1559F">
        <w:rPr>
          <w:color w:val="auto"/>
        </w:rPr>
        <w:t xml:space="preserve"> Neformaliojo ugdymo veiklos vykdytos netradicinėse edukacinėse aplinkose (muziejuje, bibliotekose, bažnyčioje, kultūros centre, </w:t>
      </w:r>
      <w:r w:rsidR="0062017D" w:rsidRPr="00A1559F">
        <w:rPr>
          <w:color w:val="auto"/>
        </w:rPr>
        <w:t>lankytinose vietose ir kitur</w:t>
      </w:r>
      <w:r w:rsidRPr="00A1559F">
        <w:rPr>
          <w:color w:val="auto"/>
        </w:rPr>
        <w:t>). Prieš didžiąsias šventes organizuotos parodos, užsiėmimai, pasibuvimai, vakaronės, kalendorinės edukacinės popietės. Puoselėjant etnokultūrą organizuotas tradicinis respublikinis projektas „Mokausi ne mokykloje. Jurginės Raudėnuose“. Jame dalyvavo respublikos švietimo, kultūros ir kitų institucijų darbuotojai, bendruomenių nariai. Folkloro ansamblis „Gerviki“ garsina mokyklą, pristato savo krašto papročius ir tradicijas įvairiose Lietuvos vietovėse. Ansamblis dalyvavo 18 koncertinių išvykų, Lietuvos šimtmečio Dainų šventėje „Vardan tos...“ bei Regioninėje dainų ir šokių šventėje. Jau tradiciniu tapo etnokultūrinis renginys rajono pradinukams „Sukas sukas malūnėlis“. Mokyklos atstovai dalyvavo rajono ir šalies konkurse „Patrepsynė“.</w:t>
      </w:r>
    </w:p>
    <w:p w14:paraId="3C90D80D" w14:textId="77777777" w:rsidR="00E3498B" w:rsidRPr="00A1559F" w:rsidRDefault="00F71EE0" w:rsidP="00EE4A28">
      <w:pPr>
        <w:widowControl/>
        <w:suppressAutoHyphens w:val="0"/>
        <w:ind w:firstLine="851"/>
        <w:jc w:val="both"/>
        <w:textAlignment w:val="auto"/>
        <w:rPr>
          <w:rFonts w:ascii="Times New Roman" w:hAnsi="Times New Roman" w:cs="Times New Roman"/>
          <w:color w:val="auto"/>
        </w:rPr>
      </w:pPr>
      <w:r w:rsidRPr="00A1559F">
        <w:rPr>
          <w:rFonts w:ascii="Times New Roman" w:hAnsi="Times New Roman" w:cs="Times New Roman"/>
          <w:color w:val="auto"/>
        </w:rPr>
        <w:t xml:space="preserve">Išnaudojamos teikiamos galimybės ir siūlomos paslaugos bendradarbiaujant su Kuršėnų meno mokykla, Šiaulių ir Telšių muziejais, Kuršėnų kūrybos namais, </w:t>
      </w:r>
      <w:r w:rsidR="002349DA" w:rsidRPr="00A1559F">
        <w:rPr>
          <w:rStyle w:val="st"/>
          <w:rFonts w:ascii="Times New Roman" w:hAnsi="Times New Roman" w:cs="Times New Roman"/>
          <w:color w:val="auto"/>
        </w:rPr>
        <w:t xml:space="preserve">Šiaulių rajono savivaldybės etninės kultūros ir tradicinių </w:t>
      </w:r>
      <w:r w:rsidRPr="00A1559F">
        <w:rPr>
          <w:rFonts w:ascii="Times New Roman" w:hAnsi="Times New Roman" w:cs="Times New Roman"/>
          <w:color w:val="auto"/>
        </w:rPr>
        <w:t>amatų centru. Palaikomi nuolatiniai ryšiai su socialiniais partneriais</w:t>
      </w:r>
      <w:r w:rsidR="00AF7BCC" w:rsidRPr="00A1559F">
        <w:rPr>
          <w:rFonts w:ascii="Times New Roman" w:hAnsi="Times New Roman" w:cs="Times New Roman"/>
          <w:color w:val="auto"/>
        </w:rPr>
        <w:t xml:space="preserve"> –</w:t>
      </w:r>
      <w:r w:rsidRPr="00A1559F">
        <w:rPr>
          <w:rFonts w:ascii="Times New Roman" w:hAnsi="Times New Roman" w:cs="Times New Roman"/>
          <w:color w:val="auto"/>
        </w:rPr>
        <w:t xml:space="preserve"> Raudėnų seniūnija, </w:t>
      </w:r>
      <w:r w:rsidR="002349DA" w:rsidRPr="00A1559F">
        <w:rPr>
          <w:rStyle w:val="st"/>
          <w:rFonts w:ascii="Times New Roman" w:hAnsi="Times New Roman" w:cs="Times New Roman"/>
          <w:color w:val="auto"/>
        </w:rPr>
        <w:t>Šiaulių rajono savivaldybės viešo</w:t>
      </w:r>
      <w:r w:rsidR="008439AD" w:rsidRPr="00A1559F">
        <w:rPr>
          <w:rStyle w:val="st"/>
          <w:rFonts w:ascii="Times New Roman" w:hAnsi="Times New Roman" w:cs="Times New Roman"/>
          <w:color w:val="auto"/>
        </w:rPr>
        <w:t>sios</w:t>
      </w:r>
      <w:r w:rsidR="002349DA" w:rsidRPr="00A1559F">
        <w:rPr>
          <w:rStyle w:val="st"/>
          <w:rFonts w:ascii="Times New Roman" w:hAnsi="Times New Roman" w:cs="Times New Roman"/>
          <w:i/>
          <w:color w:val="auto"/>
        </w:rPr>
        <w:t xml:space="preserve"> </w:t>
      </w:r>
      <w:r w:rsidR="002349DA" w:rsidRPr="00A1559F">
        <w:rPr>
          <w:rStyle w:val="Emfaz"/>
          <w:rFonts w:ascii="Times New Roman" w:hAnsi="Times New Roman" w:cs="Times New Roman"/>
          <w:i w:val="0"/>
          <w:color w:val="auto"/>
        </w:rPr>
        <w:t>bibliotek</w:t>
      </w:r>
      <w:r w:rsidR="008439AD" w:rsidRPr="00A1559F">
        <w:rPr>
          <w:rStyle w:val="Emfaz"/>
          <w:rFonts w:ascii="Times New Roman" w:hAnsi="Times New Roman" w:cs="Times New Roman"/>
          <w:i w:val="0"/>
          <w:color w:val="auto"/>
        </w:rPr>
        <w:t>os</w:t>
      </w:r>
      <w:r w:rsidR="002349DA" w:rsidRPr="00A1559F">
        <w:rPr>
          <w:rStyle w:val="st"/>
          <w:rFonts w:ascii="Times New Roman" w:hAnsi="Times New Roman" w:cs="Times New Roman"/>
          <w:i/>
          <w:color w:val="auto"/>
        </w:rPr>
        <w:t xml:space="preserve"> </w:t>
      </w:r>
      <w:r w:rsidR="002349DA" w:rsidRPr="00A1559F">
        <w:rPr>
          <w:rStyle w:val="Emfaz"/>
          <w:rFonts w:ascii="Times New Roman" w:hAnsi="Times New Roman" w:cs="Times New Roman"/>
          <w:i w:val="0"/>
          <w:color w:val="auto"/>
        </w:rPr>
        <w:t>Raudėnų</w:t>
      </w:r>
      <w:r w:rsidR="001F13DF" w:rsidRPr="00A1559F">
        <w:rPr>
          <w:rStyle w:val="st"/>
          <w:rFonts w:ascii="Times New Roman" w:hAnsi="Times New Roman" w:cs="Times New Roman"/>
          <w:color w:val="auto"/>
        </w:rPr>
        <w:t xml:space="preserve"> biblioteka</w:t>
      </w:r>
      <w:r w:rsidRPr="00A1559F">
        <w:rPr>
          <w:rFonts w:ascii="Times New Roman" w:hAnsi="Times New Roman" w:cs="Times New Roman"/>
          <w:color w:val="auto"/>
        </w:rPr>
        <w:t xml:space="preserve">, </w:t>
      </w:r>
      <w:r w:rsidR="002349DA" w:rsidRPr="00A1559F">
        <w:rPr>
          <w:rStyle w:val="st"/>
          <w:rFonts w:ascii="Times New Roman" w:hAnsi="Times New Roman" w:cs="Times New Roman"/>
          <w:color w:val="auto"/>
        </w:rPr>
        <w:t>Šiaulių rajono savivaldybės k</w:t>
      </w:r>
      <w:r w:rsidRPr="00A1559F">
        <w:rPr>
          <w:rFonts w:ascii="Times New Roman" w:hAnsi="Times New Roman" w:cs="Times New Roman"/>
          <w:color w:val="auto"/>
        </w:rPr>
        <w:t xml:space="preserve">ultūros centro Raudėnų filialu, </w:t>
      </w:r>
      <w:r w:rsidR="001F13DF" w:rsidRPr="00A1559F">
        <w:rPr>
          <w:rFonts w:ascii="Times New Roman" w:hAnsi="Times New Roman" w:cs="Times New Roman"/>
          <w:color w:val="auto"/>
        </w:rPr>
        <w:t xml:space="preserve">Šiaulių r. </w:t>
      </w:r>
      <w:r w:rsidRPr="00A1559F">
        <w:rPr>
          <w:rFonts w:ascii="Times New Roman" w:hAnsi="Times New Roman" w:cs="Times New Roman"/>
          <w:color w:val="auto"/>
        </w:rPr>
        <w:t xml:space="preserve">Gilvyčių mokykla, </w:t>
      </w:r>
      <w:r w:rsidR="008439AD" w:rsidRPr="00A1559F">
        <w:rPr>
          <w:rStyle w:val="st"/>
          <w:rFonts w:ascii="Times New Roman" w:hAnsi="Times New Roman" w:cs="Times New Roman"/>
          <w:color w:val="auto"/>
        </w:rPr>
        <w:t>Akmenės rajono</w:t>
      </w:r>
      <w:r w:rsidR="008A3910" w:rsidRPr="00A1559F">
        <w:rPr>
          <w:rStyle w:val="st"/>
          <w:rFonts w:ascii="Times New Roman" w:hAnsi="Times New Roman" w:cs="Times New Roman"/>
          <w:color w:val="auto"/>
        </w:rPr>
        <w:t xml:space="preserve"> Dabikinės  Vladimiro Zubovo mokykla, </w:t>
      </w:r>
      <w:r w:rsidR="008439AD" w:rsidRPr="00A1559F">
        <w:rPr>
          <w:rStyle w:val="Emfaz"/>
          <w:rFonts w:ascii="Times New Roman" w:hAnsi="Times New Roman" w:cs="Times New Roman"/>
          <w:i w:val="0"/>
          <w:color w:val="auto"/>
        </w:rPr>
        <w:t>Šiaulių rajono</w:t>
      </w:r>
      <w:r w:rsidR="002B698F" w:rsidRPr="00A1559F">
        <w:rPr>
          <w:rStyle w:val="Emfaz"/>
          <w:rFonts w:ascii="Times New Roman" w:hAnsi="Times New Roman" w:cs="Times New Roman"/>
          <w:i w:val="0"/>
          <w:color w:val="auto"/>
        </w:rPr>
        <w:t xml:space="preserve"> </w:t>
      </w:r>
      <w:r w:rsidR="008439AD" w:rsidRPr="00A1559F">
        <w:rPr>
          <w:rStyle w:val="st"/>
          <w:rFonts w:ascii="Times New Roman" w:hAnsi="Times New Roman" w:cs="Times New Roman"/>
          <w:color w:val="auto"/>
        </w:rPr>
        <w:t xml:space="preserve">savivaldybės </w:t>
      </w:r>
      <w:r w:rsidR="008439AD" w:rsidRPr="00A1559F">
        <w:rPr>
          <w:rStyle w:val="Emfaz"/>
          <w:rFonts w:ascii="Times New Roman" w:hAnsi="Times New Roman" w:cs="Times New Roman"/>
          <w:i w:val="0"/>
          <w:color w:val="auto"/>
        </w:rPr>
        <w:t xml:space="preserve">visuomenės sveikatos </w:t>
      </w:r>
      <w:r w:rsidRPr="00A1559F">
        <w:rPr>
          <w:rFonts w:ascii="Times New Roman" w:hAnsi="Times New Roman" w:cs="Times New Roman"/>
          <w:color w:val="auto"/>
        </w:rPr>
        <w:t>biuru, Šiaulių r</w:t>
      </w:r>
      <w:r w:rsidR="0062017D" w:rsidRPr="00A1559F">
        <w:rPr>
          <w:rFonts w:ascii="Times New Roman" w:hAnsi="Times New Roman" w:cs="Times New Roman"/>
          <w:color w:val="auto"/>
        </w:rPr>
        <w:t>ajono</w:t>
      </w:r>
      <w:r w:rsidRPr="00A1559F">
        <w:rPr>
          <w:rFonts w:ascii="Times New Roman" w:hAnsi="Times New Roman" w:cs="Times New Roman"/>
          <w:color w:val="auto"/>
        </w:rPr>
        <w:t xml:space="preserve"> švietimo pagalbos tarnyba.</w:t>
      </w:r>
    </w:p>
    <w:p w14:paraId="1BBD4A2F" w14:textId="77777777" w:rsidR="00E3498B" w:rsidRPr="00A1559F" w:rsidRDefault="00F71EE0" w:rsidP="00EE4A28">
      <w:pPr>
        <w:pStyle w:val="Standard"/>
        <w:ind w:firstLine="851"/>
        <w:jc w:val="both"/>
        <w:rPr>
          <w:rFonts w:ascii="Times New Roman" w:hAnsi="Times New Roman" w:cs="Times New Roman"/>
          <w:color w:val="auto"/>
          <w:szCs w:val="24"/>
        </w:rPr>
      </w:pPr>
      <w:r w:rsidRPr="00A1559F">
        <w:rPr>
          <w:rFonts w:ascii="Times New Roman" w:hAnsi="Times New Roman" w:cs="Times New Roman"/>
          <w:color w:val="auto"/>
          <w:szCs w:val="24"/>
        </w:rPr>
        <w:t>Raudėnų bendruomenės nariams organizuotos paskaitos sveikatos gerinimo klausimais, ekskursij</w:t>
      </w:r>
      <w:r w:rsidR="002B698F" w:rsidRPr="00A1559F">
        <w:rPr>
          <w:rFonts w:ascii="Times New Roman" w:hAnsi="Times New Roman" w:cs="Times New Roman"/>
          <w:color w:val="auto"/>
          <w:szCs w:val="24"/>
        </w:rPr>
        <w:t>a</w:t>
      </w:r>
      <w:r w:rsidRPr="00A1559F">
        <w:rPr>
          <w:rFonts w:ascii="Times New Roman" w:hAnsi="Times New Roman" w:cs="Times New Roman"/>
          <w:color w:val="auto"/>
          <w:szCs w:val="24"/>
        </w:rPr>
        <w:t xml:space="preserve"> į Šiaulių universiteto botanikos sodą, kur apžiūrėta ekspozicija ir išklausyta paskaita apie aplinkos tvarkymą. Įsijungta į Suaugusiųjų švietimo savaitę. Organizuojant suaugusiųjų švietimą bendradarbiaujama su </w:t>
      </w:r>
      <w:r w:rsidR="002B698F" w:rsidRPr="00A1559F">
        <w:rPr>
          <w:rStyle w:val="Emfaz"/>
          <w:rFonts w:ascii="Times New Roman" w:hAnsi="Times New Roman" w:cs="Times New Roman"/>
          <w:i w:val="0"/>
          <w:color w:val="auto"/>
          <w:szCs w:val="24"/>
        </w:rPr>
        <w:t xml:space="preserve">Šiaulių rajono </w:t>
      </w:r>
      <w:r w:rsidR="002B698F" w:rsidRPr="00A1559F">
        <w:rPr>
          <w:rStyle w:val="st"/>
          <w:rFonts w:ascii="Times New Roman" w:hAnsi="Times New Roman" w:cs="Times New Roman"/>
          <w:color w:val="auto"/>
          <w:szCs w:val="24"/>
        </w:rPr>
        <w:t xml:space="preserve">savivaldybės </w:t>
      </w:r>
      <w:r w:rsidR="002B698F" w:rsidRPr="00A1559F">
        <w:rPr>
          <w:rStyle w:val="Emfaz"/>
          <w:rFonts w:ascii="Times New Roman" w:hAnsi="Times New Roman" w:cs="Times New Roman"/>
          <w:i w:val="0"/>
          <w:color w:val="auto"/>
          <w:szCs w:val="24"/>
        </w:rPr>
        <w:t xml:space="preserve">visuomenės sveikatos </w:t>
      </w:r>
      <w:r w:rsidR="002B698F" w:rsidRPr="00A1559F">
        <w:rPr>
          <w:rFonts w:ascii="Times New Roman" w:hAnsi="Times New Roman" w:cs="Times New Roman"/>
          <w:color w:val="auto"/>
          <w:szCs w:val="24"/>
        </w:rPr>
        <w:t>biuru.</w:t>
      </w:r>
    </w:p>
    <w:p w14:paraId="47D3B049" w14:textId="77777777" w:rsidR="00E3498B" w:rsidRPr="00A1559F" w:rsidRDefault="00F71EE0" w:rsidP="00EE4A28">
      <w:pPr>
        <w:ind w:firstLine="851"/>
        <w:jc w:val="both"/>
        <w:rPr>
          <w:rFonts w:ascii="Times New Roman" w:hAnsi="Times New Roman" w:cs="Times New Roman"/>
          <w:color w:val="auto"/>
        </w:rPr>
      </w:pPr>
      <w:r w:rsidRPr="00A1559F">
        <w:rPr>
          <w:rFonts w:ascii="Times New Roman" w:eastAsia="Calibri" w:hAnsi="Times New Roman" w:cs="Times New Roman"/>
          <w:color w:val="auto"/>
          <w:u w:val="single"/>
          <w:lang w:eastAsia="lt-LT"/>
        </w:rPr>
        <w:t>4. Tikslas.</w:t>
      </w:r>
      <w:r w:rsidRPr="00A1559F">
        <w:rPr>
          <w:rFonts w:ascii="Times New Roman" w:eastAsia="Calibri" w:hAnsi="Times New Roman" w:cs="Times New Roman"/>
          <w:color w:val="auto"/>
          <w:lang w:eastAsia="lt-LT"/>
        </w:rPr>
        <w:t xml:space="preserve"> Užtikrinti pagrindinio ugdymo programos įgyvendinimą.</w:t>
      </w:r>
    </w:p>
    <w:p w14:paraId="1F1EB7BD" w14:textId="77777777" w:rsidR="00E3498B" w:rsidRPr="00A1559F" w:rsidRDefault="00F71EE0" w:rsidP="00EE4A28">
      <w:pPr>
        <w:ind w:firstLine="851"/>
        <w:jc w:val="both"/>
        <w:rPr>
          <w:rFonts w:ascii="Times New Roman" w:hAnsi="Times New Roman" w:cs="Times New Roman"/>
          <w:color w:val="auto"/>
        </w:rPr>
      </w:pPr>
      <w:r w:rsidRPr="00A1559F">
        <w:rPr>
          <w:rFonts w:ascii="Times New Roman" w:eastAsia="Calibri" w:hAnsi="Times New Roman" w:cs="Times New Roman"/>
          <w:color w:val="auto"/>
          <w:lang w:eastAsia="lt-LT"/>
        </w:rPr>
        <w:t xml:space="preserve">Atsižvelgiant į </w:t>
      </w:r>
      <w:r w:rsidR="002B698F" w:rsidRPr="00A1559F">
        <w:rPr>
          <w:rFonts w:ascii="Times New Roman" w:eastAsia="Calibri" w:hAnsi="Times New Roman" w:cs="Times New Roman"/>
          <w:color w:val="auto"/>
          <w:lang w:eastAsia="lt-LT"/>
        </w:rPr>
        <w:t>B</w:t>
      </w:r>
      <w:r w:rsidRPr="00A1559F">
        <w:rPr>
          <w:rFonts w:ascii="Times New Roman" w:eastAsia="Calibri" w:hAnsi="Times New Roman" w:cs="Times New Roman"/>
          <w:color w:val="auto"/>
          <w:lang w:eastAsia="lt-LT"/>
        </w:rPr>
        <w:t>endruosius ugdymo planus sėkmingai įgyvend</w:t>
      </w:r>
      <w:r w:rsidR="008A3910" w:rsidRPr="00A1559F">
        <w:rPr>
          <w:rFonts w:ascii="Times New Roman" w:eastAsia="Calibri" w:hAnsi="Times New Roman" w:cs="Times New Roman"/>
          <w:color w:val="auto"/>
          <w:lang w:eastAsia="lt-LT"/>
        </w:rPr>
        <w:t xml:space="preserve">inta pagrindinio ugdymo </w:t>
      </w:r>
      <w:r w:rsidRPr="00A1559F">
        <w:rPr>
          <w:rFonts w:ascii="Times New Roman" w:eastAsia="Calibri" w:hAnsi="Times New Roman" w:cs="Times New Roman"/>
          <w:color w:val="auto"/>
          <w:lang w:eastAsia="lt-LT"/>
        </w:rPr>
        <w:t>programa.</w:t>
      </w:r>
    </w:p>
    <w:p w14:paraId="787B919E" w14:textId="77777777" w:rsidR="00E3498B" w:rsidRPr="00A1559F" w:rsidRDefault="00F71EE0" w:rsidP="00EE4A28">
      <w:pPr>
        <w:tabs>
          <w:tab w:val="left" w:pos="720"/>
        </w:tabs>
        <w:ind w:firstLine="851"/>
        <w:jc w:val="both"/>
        <w:rPr>
          <w:rFonts w:ascii="Times New Roman" w:hAnsi="Times New Roman" w:cs="Times New Roman"/>
          <w:color w:val="auto"/>
        </w:rPr>
      </w:pPr>
      <w:r w:rsidRPr="00A1559F">
        <w:rPr>
          <w:rFonts w:ascii="Times New Roman" w:eastAsia="Calibri" w:hAnsi="Times New Roman" w:cs="Times New Roman"/>
          <w:color w:val="auto"/>
          <w:u w:val="single"/>
          <w:lang w:eastAsia="lt-LT"/>
        </w:rPr>
        <w:t>5. Tikslas.</w:t>
      </w:r>
      <w:r w:rsidRPr="00A1559F">
        <w:rPr>
          <w:rFonts w:ascii="Times New Roman" w:eastAsia="Calibri" w:hAnsi="Times New Roman" w:cs="Times New Roman"/>
          <w:color w:val="auto"/>
          <w:lang w:eastAsia="lt-LT"/>
        </w:rPr>
        <w:t xml:space="preserve"> Vykdyti p</w:t>
      </w:r>
      <w:r w:rsidRPr="00A1559F">
        <w:rPr>
          <w:rFonts w:ascii="Times New Roman" w:hAnsi="Times New Roman" w:cs="Times New Roman"/>
          <w:color w:val="auto"/>
        </w:rPr>
        <w:t>revencines programas.</w:t>
      </w:r>
    </w:p>
    <w:p w14:paraId="378E50F0" w14:textId="77777777" w:rsidR="00E3498B" w:rsidRPr="00A1559F" w:rsidRDefault="00F71EE0" w:rsidP="00EE4A28">
      <w:pPr>
        <w:tabs>
          <w:tab w:val="left" w:pos="720"/>
        </w:tabs>
        <w:ind w:firstLine="851"/>
        <w:jc w:val="both"/>
        <w:rPr>
          <w:rFonts w:ascii="Times New Roman" w:hAnsi="Times New Roman" w:cs="Times New Roman"/>
          <w:color w:val="auto"/>
        </w:rPr>
      </w:pPr>
      <w:r w:rsidRPr="00A1559F">
        <w:rPr>
          <w:rFonts w:ascii="Times New Roman" w:hAnsi="Times New Roman" w:cs="Times New Roman"/>
          <w:color w:val="auto"/>
        </w:rPr>
        <w:t xml:space="preserve">Užtikrintas mokinių dalyvavimas prevencinėse programose. </w:t>
      </w:r>
      <w:r w:rsidRPr="00A1559F">
        <w:rPr>
          <w:rFonts w:ascii="Times New Roman" w:eastAsia="Calibri" w:hAnsi="Times New Roman" w:cs="Times New Roman"/>
          <w:color w:val="auto"/>
        </w:rPr>
        <w:t>Mokykla dalyvauja prevencinėse programose: tarptautinėse programose „Zipio draugai“, „Obuolio draugai“, Alkoholio, tabako ir kitų psichiką veikiančių medžiagų vartojimo prevencijos programoje, Rengimo šeimai ir lytiškumo ugdymo programoje.</w:t>
      </w:r>
    </w:p>
    <w:p w14:paraId="69C3C84C" w14:textId="77777777" w:rsidR="00E3498B" w:rsidRPr="00A1559F" w:rsidRDefault="00F71EE0" w:rsidP="00EE4A28">
      <w:pPr>
        <w:pStyle w:val="Standard"/>
        <w:tabs>
          <w:tab w:val="left" w:pos="-12109"/>
        </w:tabs>
        <w:ind w:firstLine="851"/>
        <w:jc w:val="both"/>
        <w:rPr>
          <w:rFonts w:ascii="Times New Roman" w:hAnsi="Times New Roman" w:cs="Times New Roman"/>
          <w:color w:val="auto"/>
          <w:szCs w:val="24"/>
        </w:rPr>
      </w:pPr>
      <w:r w:rsidRPr="00A1559F">
        <w:rPr>
          <w:rFonts w:ascii="Times New Roman" w:hAnsi="Times New Roman" w:cs="Times New Roman"/>
          <w:color w:val="auto"/>
          <w:szCs w:val="24"/>
          <w:highlight w:val="white"/>
        </w:rPr>
        <w:t>2.2. Mokinių pasiekimai ir pažanga.</w:t>
      </w:r>
    </w:p>
    <w:p w14:paraId="16E805E5" w14:textId="77777777" w:rsidR="00D20E82" w:rsidRPr="00A1559F" w:rsidRDefault="00F71EE0" w:rsidP="00EE4A28">
      <w:pPr>
        <w:pStyle w:val="Standard"/>
        <w:tabs>
          <w:tab w:val="left" w:pos="-12109"/>
        </w:tabs>
        <w:ind w:firstLine="851"/>
        <w:jc w:val="both"/>
        <w:rPr>
          <w:rFonts w:ascii="Times New Roman" w:hAnsi="Times New Roman" w:cs="Times New Roman"/>
          <w:color w:val="auto"/>
          <w:szCs w:val="24"/>
          <w:highlight w:val="white"/>
        </w:rPr>
      </w:pPr>
      <w:r w:rsidRPr="00A1559F">
        <w:rPr>
          <w:rFonts w:ascii="Times New Roman" w:hAnsi="Times New Roman" w:cs="Times New Roman"/>
          <w:color w:val="auto"/>
          <w:szCs w:val="24"/>
          <w:highlight w:val="white"/>
        </w:rPr>
        <w:t>2.2.1. Pagrindinio ugdymo pasiekimų patikrinimo rezultatai:</w:t>
      </w:r>
    </w:p>
    <w:tbl>
      <w:tblPr>
        <w:tblW w:w="9638"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4250"/>
        <w:gridCol w:w="1559"/>
        <w:gridCol w:w="1843"/>
        <w:gridCol w:w="1986"/>
      </w:tblGrid>
      <w:tr w:rsidR="00A1559F" w:rsidRPr="00A1559F" w14:paraId="7AAFDED3" w14:textId="77777777" w:rsidTr="002B698F">
        <w:tc>
          <w:tcPr>
            <w:tcW w:w="4250" w:type="dxa"/>
            <w:tcBorders>
              <w:top w:val="single" w:sz="2" w:space="0" w:color="000001"/>
              <w:left w:val="single" w:sz="2" w:space="0" w:color="000001"/>
              <w:bottom w:val="single" w:sz="2" w:space="0" w:color="000001"/>
            </w:tcBorders>
            <w:shd w:val="clear" w:color="auto" w:fill="auto"/>
            <w:tcMar>
              <w:left w:w="42" w:type="dxa"/>
            </w:tcMar>
          </w:tcPr>
          <w:p w14:paraId="5E36E673" w14:textId="77777777" w:rsidR="00E3498B" w:rsidRPr="00A1559F" w:rsidRDefault="00E3498B">
            <w:pPr>
              <w:pStyle w:val="Lentelsturinys"/>
              <w:rPr>
                <w:rFonts w:ascii="Times New Roman" w:hAnsi="Times New Roman" w:cs="Times New Roman"/>
                <w:color w:val="auto"/>
                <w:szCs w:val="24"/>
              </w:rPr>
            </w:pPr>
          </w:p>
        </w:tc>
        <w:tc>
          <w:tcPr>
            <w:tcW w:w="1559" w:type="dxa"/>
            <w:tcBorders>
              <w:top w:val="single" w:sz="2" w:space="0" w:color="000001"/>
              <w:left w:val="single" w:sz="2" w:space="0" w:color="000001"/>
              <w:bottom w:val="single" w:sz="2" w:space="0" w:color="000001"/>
            </w:tcBorders>
            <w:shd w:val="clear" w:color="auto" w:fill="auto"/>
            <w:tcMar>
              <w:left w:w="42" w:type="dxa"/>
            </w:tcMar>
          </w:tcPr>
          <w:p w14:paraId="7B33B5D2" w14:textId="77777777" w:rsidR="00E3498B" w:rsidRPr="00A1559F" w:rsidRDefault="00E3498B">
            <w:pPr>
              <w:pStyle w:val="Lentelsturinys"/>
              <w:rPr>
                <w:rFonts w:ascii="Times New Roman" w:hAnsi="Times New Roman" w:cs="Times New Roman"/>
                <w:color w:val="auto"/>
                <w:szCs w:val="24"/>
              </w:rPr>
            </w:pPr>
          </w:p>
        </w:tc>
        <w:tc>
          <w:tcPr>
            <w:tcW w:w="1843" w:type="dxa"/>
            <w:tcBorders>
              <w:top w:val="single" w:sz="2" w:space="0" w:color="000001"/>
              <w:left w:val="single" w:sz="2" w:space="0" w:color="000001"/>
              <w:bottom w:val="single" w:sz="2" w:space="0" w:color="000001"/>
            </w:tcBorders>
            <w:shd w:val="clear" w:color="auto" w:fill="auto"/>
            <w:tcMar>
              <w:left w:w="42" w:type="dxa"/>
            </w:tcMar>
          </w:tcPr>
          <w:p w14:paraId="09D336A6" w14:textId="77777777" w:rsidR="00E3498B" w:rsidRPr="00A1559F" w:rsidRDefault="00F71EE0" w:rsidP="00477CE4">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Matematika</w:t>
            </w:r>
          </w:p>
        </w:tc>
        <w:tc>
          <w:tcPr>
            <w:tcW w:w="198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6E42D70" w14:textId="77777777" w:rsidR="00E3498B" w:rsidRPr="00A1559F" w:rsidRDefault="00F71EE0" w:rsidP="00477CE4">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Lietuvių kalba</w:t>
            </w:r>
          </w:p>
        </w:tc>
      </w:tr>
      <w:tr w:rsidR="00A1559F" w:rsidRPr="00A1559F" w14:paraId="1E0F2C19" w14:textId="77777777" w:rsidTr="002B698F">
        <w:tc>
          <w:tcPr>
            <w:tcW w:w="4250" w:type="dxa"/>
            <w:vMerge w:val="restart"/>
            <w:tcBorders>
              <w:top w:val="single" w:sz="2" w:space="0" w:color="000001"/>
              <w:left w:val="single" w:sz="2" w:space="0" w:color="000001"/>
              <w:bottom w:val="single" w:sz="2" w:space="0" w:color="000001"/>
            </w:tcBorders>
            <w:shd w:val="clear" w:color="auto" w:fill="auto"/>
            <w:tcMar>
              <w:left w:w="42" w:type="dxa"/>
            </w:tcMar>
          </w:tcPr>
          <w:p w14:paraId="48044D3F"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PUPP įvertinimo balais vidurkis</w:t>
            </w:r>
          </w:p>
        </w:tc>
        <w:tc>
          <w:tcPr>
            <w:tcW w:w="1559" w:type="dxa"/>
            <w:tcBorders>
              <w:top w:val="single" w:sz="2" w:space="0" w:color="000001"/>
              <w:left w:val="single" w:sz="2" w:space="0" w:color="000001"/>
              <w:bottom w:val="single" w:sz="2" w:space="0" w:color="000001"/>
            </w:tcBorders>
            <w:shd w:val="clear" w:color="auto" w:fill="auto"/>
            <w:tcMar>
              <w:left w:w="42" w:type="dxa"/>
            </w:tcMar>
          </w:tcPr>
          <w:p w14:paraId="681448D2"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Mokykloje</w:t>
            </w:r>
          </w:p>
        </w:tc>
        <w:tc>
          <w:tcPr>
            <w:tcW w:w="1843" w:type="dxa"/>
            <w:tcBorders>
              <w:top w:val="single" w:sz="2" w:space="0" w:color="000001"/>
              <w:left w:val="single" w:sz="2" w:space="0" w:color="000001"/>
              <w:bottom w:val="single" w:sz="2" w:space="0" w:color="000001"/>
            </w:tcBorders>
            <w:shd w:val="clear" w:color="auto" w:fill="auto"/>
            <w:tcMar>
              <w:left w:w="42" w:type="dxa"/>
            </w:tcMar>
          </w:tcPr>
          <w:p w14:paraId="6D3A7F72" w14:textId="77777777" w:rsidR="00E3498B" w:rsidRPr="00A1559F" w:rsidRDefault="00F71EE0" w:rsidP="00477CE4">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5.5</w:t>
            </w:r>
          </w:p>
        </w:tc>
        <w:tc>
          <w:tcPr>
            <w:tcW w:w="198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78382C7A" w14:textId="77777777" w:rsidR="00E3498B" w:rsidRPr="00A1559F" w:rsidRDefault="00F71EE0" w:rsidP="00477CE4">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6.3</w:t>
            </w:r>
          </w:p>
        </w:tc>
      </w:tr>
      <w:tr w:rsidR="00A1559F" w:rsidRPr="00A1559F" w14:paraId="554C70ED" w14:textId="77777777" w:rsidTr="002B698F">
        <w:tc>
          <w:tcPr>
            <w:tcW w:w="4250" w:type="dxa"/>
            <w:vMerge/>
            <w:tcBorders>
              <w:top w:val="single" w:sz="2" w:space="0" w:color="000001"/>
              <w:left w:val="single" w:sz="2" w:space="0" w:color="000001"/>
              <w:bottom w:val="single" w:sz="2" w:space="0" w:color="000001"/>
            </w:tcBorders>
            <w:shd w:val="clear" w:color="auto" w:fill="auto"/>
            <w:tcMar>
              <w:left w:w="42" w:type="dxa"/>
            </w:tcMar>
          </w:tcPr>
          <w:p w14:paraId="471B8496" w14:textId="77777777" w:rsidR="00E3498B" w:rsidRPr="00A1559F" w:rsidRDefault="00E3498B">
            <w:pPr>
              <w:pStyle w:val="Lentelsturinys"/>
              <w:rPr>
                <w:rFonts w:ascii="Times New Roman" w:hAnsi="Times New Roman" w:cs="Times New Roman"/>
                <w:color w:val="auto"/>
                <w:szCs w:val="24"/>
              </w:rPr>
            </w:pPr>
          </w:p>
        </w:tc>
        <w:tc>
          <w:tcPr>
            <w:tcW w:w="1559" w:type="dxa"/>
            <w:tcBorders>
              <w:top w:val="single" w:sz="2" w:space="0" w:color="000001"/>
              <w:left w:val="single" w:sz="2" w:space="0" w:color="000001"/>
              <w:bottom w:val="single" w:sz="2" w:space="0" w:color="000001"/>
            </w:tcBorders>
            <w:shd w:val="clear" w:color="auto" w:fill="auto"/>
            <w:tcMar>
              <w:left w:w="42" w:type="dxa"/>
            </w:tcMar>
          </w:tcPr>
          <w:p w14:paraId="05BA4F9A"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Šalyje</w:t>
            </w:r>
          </w:p>
        </w:tc>
        <w:tc>
          <w:tcPr>
            <w:tcW w:w="1843" w:type="dxa"/>
            <w:tcBorders>
              <w:top w:val="single" w:sz="2" w:space="0" w:color="000001"/>
              <w:left w:val="single" w:sz="2" w:space="0" w:color="000001"/>
              <w:bottom w:val="single" w:sz="2" w:space="0" w:color="000001"/>
            </w:tcBorders>
            <w:shd w:val="clear" w:color="auto" w:fill="auto"/>
            <w:tcMar>
              <w:left w:w="42" w:type="dxa"/>
            </w:tcMar>
          </w:tcPr>
          <w:p w14:paraId="578C8A01" w14:textId="77777777" w:rsidR="00E3498B" w:rsidRPr="00A1559F" w:rsidRDefault="00F71EE0" w:rsidP="00477CE4">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5.0</w:t>
            </w:r>
          </w:p>
        </w:tc>
        <w:tc>
          <w:tcPr>
            <w:tcW w:w="198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5973802" w14:textId="77777777" w:rsidR="00E3498B" w:rsidRPr="00A1559F" w:rsidRDefault="00F71EE0" w:rsidP="00477CE4">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6.4</w:t>
            </w:r>
          </w:p>
        </w:tc>
      </w:tr>
      <w:tr w:rsidR="00A1559F" w:rsidRPr="00A1559F" w14:paraId="4F407629" w14:textId="77777777" w:rsidTr="002B698F">
        <w:tc>
          <w:tcPr>
            <w:tcW w:w="4250" w:type="dxa"/>
            <w:vMerge w:val="restart"/>
            <w:tcBorders>
              <w:top w:val="single" w:sz="2" w:space="0" w:color="000001"/>
              <w:left w:val="single" w:sz="2" w:space="0" w:color="000001"/>
              <w:bottom w:val="single" w:sz="2" w:space="0" w:color="000001"/>
            </w:tcBorders>
            <w:shd w:val="clear" w:color="auto" w:fill="auto"/>
            <w:tcMar>
              <w:left w:w="42" w:type="dxa"/>
            </w:tcMar>
          </w:tcPr>
          <w:p w14:paraId="709529E2"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Vidutinė surinktų PUPP taškų dalis (proc.)</w:t>
            </w:r>
          </w:p>
        </w:tc>
        <w:tc>
          <w:tcPr>
            <w:tcW w:w="1559" w:type="dxa"/>
            <w:tcBorders>
              <w:top w:val="single" w:sz="2" w:space="0" w:color="000001"/>
              <w:left w:val="single" w:sz="2" w:space="0" w:color="000001"/>
              <w:bottom w:val="single" w:sz="2" w:space="0" w:color="000001"/>
            </w:tcBorders>
            <w:shd w:val="clear" w:color="auto" w:fill="auto"/>
            <w:tcMar>
              <w:left w:w="42" w:type="dxa"/>
            </w:tcMar>
          </w:tcPr>
          <w:p w14:paraId="2574B19F"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Mokykloje</w:t>
            </w:r>
          </w:p>
        </w:tc>
        <w:tc>
          <w:tcPr>
            <w:tcW w:w="1843" w:type="dxa"/>
            <w:tcBorders>
              <w:top w:val="single" w:sz="2" w:space="0" w:color="000001"/>
              <w:left w:val="single" w:sz="2" w:space="0" w:color="000001"/>
              <w:bottom w:val="single" w:sz="2" w:space="0" w:color="000001"/>
            </w:tcBorders>
            <w:shd w:val="clear" w:color="auto" w:fill="auto"/>
            <w:tcMar>
              <w:left w:w="42" w:type="dxa"/>
            </w:tcMar>
          </w:tcPr>
          <w:p w14:paraId="08CEF79B" w14:textId="77777777" w:rsidR="00E3498B" w:rsidRPr="00A1559F" w:rsidRDefault="00F71EE0" w:rsidP="00477CE4">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47.1</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98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6FDBCCB" w14:textId="77777777" w:rsidR="00E3498B" w:rsidRPr="00A1559F" w:rsidRDefault="00F71EE0" w:rsidP="00477CE4">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54,8</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r>
      <w:tr w:rsidR="00E3498B" w:rsidRPr="00A1559F" w14:paraId="1D13A702" w14:textId="77777777" w:rsidTr="002B698F">
        <w:tc>
          <w:tcPr>
            <w:tcW w:w="4250" w:type="dxa"/>
            <w:vMerge/>
            <w:tcBorders>
              <w:top w:val="single" w:sz="2" w:space="0" w:color="000001"/>
              <w:left w:val="single" w:sz="2" w:space="0" w:color="000001"/>
              <w:bottom w:val="single" w:sz="2" w:space="0" w:color="000001"/>
            </w:tcBorders>
            <w:shd w:val="clear" w:color="auto" w:fill="auto"/>
            <w:tcMar>
              <w:left w:w="42" w:type="dxa"/>
            </w:tcMar>
          </w:tcPr>
          <w:p w14:paraId="7701E87F" w14:textId="77777777" w:rsidR="00E3498B" w:rsidRPr="00A1559F" w:rsidRDefault="00E3498B">
            <w:pPr>
              <w:pStyle w:val="Lentelsturinys"/>
              <w:rPr>
                <w:rFonts w:ascii="Times New Roman" w:hAnsi="Times New Roman" w:cs="Times New Roman"/>
                <w:color w:val="auto"/>
                <w:szCs w:val="24"/>
              </w:rPr>
            </w:pPr>
          </w:p>
        </w:tc>
        <w:tc>
          <w:tcPr>
            <w:tcW w:w="1559" w:type="dxa"/>
            <w:tcBorders>
              <w:top w:val="single" w:sz="2" w:space="0" w:color="000001"/>
              <w:left w:val="single" w:sz="2" w:space="0" w:color="000001"/>
              <w:bottom w:val="single" w:sz="2" w:space="0" w:color="000001"/>
            </w:tcBorders>
            <w:shd w:val="clear" w:color="auto" w:fill="auto"/>
            <w:tcMar>
              <w:left w:w="42" w:type="dxa"/>
            </w:tcMar>
          </w:tcPr>
          <w:p w14:paraId="1F4135AB"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Šalyje</w:t>
            </w:r>
          </w:p>
        </w:tc>
        <w:tc>
          <w:tcPr>
            <w:tcW w:w="1843" w:type="dxa"/>
            <w:tcBorders>
              <w:top w:val="single" w:sz="2" w:space="0" w:color="000001"/>
              <w:left w:val="single" w:sz="2" w:space="0" w:color="000001"/>
              <w:bottom w:val="single" w:sz="2" w:space="0" w:color="000001"/>
            </w:tcBorders>
            <w:shd w:val="clear" w:color="auto" w:fill="auto"/>
            <w:tcMar>
              <w:left w:w="42" w:type="dxa"/>
            </w:tcMar>
          </w:tcPr>
          <w:p w14:paraId="23B49965" w14:textId="77777777" w:rsidR="00E3498B" w:rsidRPr="00A1559F" w:rsidRDefault="00F71EE0" w:rsidP="00477CE4">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42.6</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98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26D7AFA" w14:textId="77777777" w:rsidR="00E3498B" w:rsidRPr="00A1559F" w:rsidRDefault="00F71EE0" w:rsidP="00477CE4">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56,8</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r>
    </w:tbl>
    <w:p w14:paraId="15FAB792" w14:textId="77777777" w:rsidR="00D20E82" w:rsidRPr="00A1559F" w:rsidRDefault="00D20E82" w:rsidP="00247A61">
      <w:pPr>
        <w:pStyle w:val="Standard"/>
        <w:tabs>
          <w:tab w:val="left" w:pos="-12109"/>
        </w:tabs>
        <w:ind w:firstLine="851"/>
        <w:jc w:val="both"/>
        <w:rPr>
          <w:rFonts w:ascii="Times New Roman" w:hAnsi="Times New Roman" w:cs="Times New Roman"/>
          <w:color w:val="auto"/>
          <w:szCs w:val="24"/>
          <w:highlight w:val="white"/>
        </w:rPr>
      </w:pPr>
    </w:p>
    <w:p w14:paraId="4E610639" w14:textId="77777777" w:rsidR="00E3498B" w:rsidRPr="00A1559F" w:rsidRDefault="00F71EE0" w:rsidP="00247A61">
      <w:pPr>
        <w:pStyle w:val="Standard"/>
        <w:tabs>
          <w:tab w:val="left" w:pos="-12109"/>
        </w:tabs>
        <w:ind w:firstLine="851"/>
        <w:jc w:val="both"/>
        <w:rPr>
          <w:rFonts w:ascii="Times New Roman" w:hAnsi="Times New Roman" w:cs="Times New Roman"/>
          <w:color w:val="auto"/>
          <w:szCs w:val="24"/>
          <w:highlight w:val="white"/>
        </w:rPr>
      </w:pPr>
      <w:r w:rsidRPr="00A1559F">
        <w:rPr>
          <w:rFonts w:ascii="Times New Roman" w:hAnsi="Times New Roman" w:cs="Times New Roman"/>
          <w:color w:val="auto"/>
          <w:szCs w:val="24"/>
          <w:highlight w:val="white"/>
        </w:rPr>
        <w:t>Nacionalinio egzaminų centro parengtoje diagramoje apie vidutiniškai surinktus Pagrindinio ugdymo pasiekimų patikrinimo taškus mokykla pateko tarp aukštus matematikos pasiekimus ir žemus lietuvių kalbos pasiekimus turinčių mokyklų.</w:t>
      </w:r>
    </w:p>
    <w:p w14:paraId="7B389CA8" w14:textId="77777777" w:rsidR="00D20E82" w:rsidRPr="00A1559F" w:rsidRDefault="00F71EE0" w:rsidP="00477CE4">
      <w:pPr>
        <w:pStyle w:val="Standard"/>
        <w:tabs>
          <w:tab w:val="left" w:pos="-12109"/>
        </w:tabs>
        <w:ind w:firstLine="851"/>
        <w:jc w:val="both"/>
        <w:rPr>
          <w:rFonts w:ascii="Times New Roman" w:hAnsi="Times New Roman" w:cs="Times New Roman"/>
          <w:color w:val="auto"/>
          <w:szCs w:val="24"/>
          <w:highlight w:val="white"/>
        </w:rPr>
      </w:pPr>
      <w:r w:rsidRPr="00A1559F">
        <w:rPr>
          <w:rFonts w:ascii="Times New Roman" w:hAnsi="Times New Roman" w:cs="Times New Roman"/>
          <w:color w:val="auto"/>
          <w:szCs w:val="24"/>
          <w:highlight w:val="white"/>
        </w:rPr>
        <w:t>2.2.2.Užsienio kalbų (anglų, rusų) pasiekimų lygio 10 klasėje nustatymo rezultatai:</w:t>
      </w:r>
    </w:p>
    <w:tbl>
      <w:tblPr>
        <w:tblW w:w="9636"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1927"/>
        <w:gridCol w:w="1928"/>
        <w:gridCol w:w="2521"/>
        <w:gridCol w:w="3260"/>
      </w:tblGrid>
      <w:tr w:rsidR="00A1559F" w:rsidRPr="00A1559F" w14:paraId="54BC092F" w14:textId="77777777" w:rsidTr="00247A61">
        <w:tc>
          <w:tcPr>
            <w:tcW w:w="1927" w:type="dxa"/>
            <w:tcBorders>
              <w:top w:val="single" w:sz="2" w:space="0" w:color="000001"/>
              <w:left w:val="single" w:sz="2" w:space="0" w:color="000001"/>
              <w:bottom w:val="single" w:sz="2" w:space="0" w:color="000001"/>
            </w:tcBorders>
            <w:shd w:val="clear" w:color="auto" w:fill="auto"/>
            <w:tcMar>
              <w:left w:w="42" w:type="dxa"/>
            </w:tcMar>
          </w:tcPr>
          <w:p w14:paraId="45DEE512" w14:textId="77777777" w:rsidR="00247A61" w:rsidRPr="00A1559F" w:rsidRDefault="00247A61"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Dalykas</w:t>
            </w:r>
          </w:p>
        </w:tc>
        <w:tc>
          <w:tcPr>
            <w:tcW w:w="1928" w:type="dxa"/>
            <w:tcBorders>
              <w:top w:val="single" w:sz="2" w:space="0" w:color="000001"/>
              <w:left w:val="single" w:sz="2" w:space="0" w:color="000001"/>
              <w:bottom w:val="single" w:sz="2" w:space="0" w:color="000001"/>
            </w:tcBorders>
            <w:shd w:val="clear" w:color="auto" w:fill="auto"/>
            <w:tcMar>
              <w:left w:w="42" w:type="dxa"/>
            </w:tcMar>
          </w:tcPr>
          <w:p w14:paraId="1306D01D" w14:textId="77777777" w:rsidR="00247A61" w:rsidRPr="00A1559F" w:rsidRDefault="00247A61"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Dalyvavo</w:t>
            </w:r>
          </w:p>
        </w:tc>
        <w:tc>
          <w:tcPr>
            <w:tcW w:w="2521" w:type="dxa"/>
            <w:tcBorders>
              <w:top w:val="single" w:sz="2" w:space="0" w:color="000001"/>
              <w:left w:val="single" w:sz="2" w:space="0" w:color="000001"/>
              <w:bottom w:val="single" w:sz="2" w:space="0" w:color="000001"/>
              <w:right w:val="single" w:sz="4" w:space="0" w:color="auto"/>
            </w:tcBorders>
            <w:shd w:val="clear" w:color="auto" w:fill="auto"/>
            <w:tcMar>
              <w:left w:w="42" w:type="dxa"/>
            </w:tcMar>
          </w:tcPr>
          <w:p w14:paraId="076AA395" w14:textId="77777777" w:rsidR="00247A61" w:rsidRPr="00A1559F" w:rsidRDefault="00247A61"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Pasiekė nurodytą lygį</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2" w:type="dxa"/>
            </w:tcMar>
          </w:tcPr>
          <w:p w14:paraId="211243B4" w14:textId="77777777" w:rsidR="00247A61" w:rsidRPr="00A1559F" w:rsidRDefault="00247A61"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Palyginimas su šalies rezultatais</w:t>
            </w:r>
          </w:p>
        </w:tc>
      </w:tr>
      <w:tr w:rsidR="00A1559F" w:rsidRPr="00A1559F" w14:paraId="7585FFC1" w14:textId="77777777" w:rsidTr="00247A61">
        <w:tc>
          <w:tcPr>
            <w:tcW w:w="1927" w:type="dxa"/>
            <w:tcBorders>
              <w:top w:val="single" w:sz="2" w:space="0" w:color="000001"/>
              <w:left w:val="single" w:sz="2" w:space="0" w:color="000001"/>
              <w:bottom w:val="single" w:sz="2" w:space="0" w:color="000001"/>
            </w:tcBorders>
            <w:shd w:val="clear" w:color="auto" w:fill="auto"/>
            <w:tcMar>
              <w:left w:w="42" w:type="dxa"/>
            </w:tcMar>
          </w:tcPr>
          <w:p w14:paraId="4CB94423" w14:textId="77777777" w:rsidR="00247A61" w:rsidRPr="00A1559F" w:rsidRDefault="00247A61">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Anglų k.</w:t>
            </w:r>
          </w:p>
        </w:tc>
        <w:tc>
          <w:tcPr>
            <w:tcW w:w="1928" w:type="dxa"/>
            <w:tcBorders>
              <w:top w:val="single" w:sz="2" w:space="0" w:color="000001"/>
              <w:left w:val="single" w:sz="2" w:space="0" w:color="000001"/>
              <w:bottom w:val="single" w:sz="2" w:space="0" w:color="000001"/>
            </w:tcBorders>
            <w:shd w:val="clear" w:color="auto" w:fill="auto"/>
            <w:tcMar>
              <w:left w:w="42" w:type="dxa"/>
            </w:tcMar>
          </w:tcPr>
          <w:p w14:paraId="7A77DA6A" w14:textId="77777777" w:rsidR="00247A61" w:rsidRPr="00A1559F" w:rsidRDefault="00247A61"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4 (100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2521" w:type="dxa"/>
            <w:tcBorders>
              <w:top w:val="single" w:sz="2" w:space="0" w:color="000001"/>
              <w:left w:val="single" w:sz="2" w:space="0" w:color="000001"/>
              <w:bottom w:val="single" w:sz="2" w:space="0" w:color="000001"/>
              <w:right w:val="single" w:sz="4" w:space="0" w:color="auto"/>
            </w:tcBorders>
            <w:shd w:val="clear" w:color="auto" w:fill="auto"/>
            <w:tcMar>
              <w:left w:w="42" w:type="dxa"/>
            </w:tcMar>
          </w:tcPr>
          <w:p w14:paraId="6302FD55" w14:textId="77777777" w:rsidR="00247A61" w:rsidRPr="00A1559F" w:rsidRDefault="00247A61"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B1lygis – 4 (100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2" w:type="dxa"/>
            </w:tcMar>
          </w:tcPr>
          <w:p w14:paraId="04BD8438" w14:textId="77777777" w:rsidR="00247A61" w:rsidRPr="00A1559F" w:rsidRDefault="00247A61"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Viršytas šalies vidurkis</w:t>
            </w:r>
          </w:p>
        </w:tc>
      </w:tr>
      <w:tr w:rsidR="00247A61" w:rsidRPr="00A1559F" w14:paraId="70DB5AAF" w14:textId="77777777" w:rsidTr="00247A61">
        <w:tc>
          <w:tcPr>
            <w:tcW w:w="1927" w:type="dxa"/>
            <w:tcBorders>
              <w:top w:val="single" w:sz="2" w:space="0" w:color="000001"/>
              <w:left w:val="single" w:sz="2" w:space="0" w:color="000001"/>
              <w:bottom w:val="single" w:sz="2" w:space="0" w:color="000001"/>
            </w:tcBorders>
            <w:shd w:val="clear" w:color="auto" w:fill="auto"/>
            <w:tcMar>
              <w:left w:w="42" w:type="dxa"/>
            </w:tcMar>
          </w:tcPr>
          <w:p w14:paraId="30B17DC9" w14:textId="77777777" w:rsidR="00247A61" w:rsidRPr="00A1559F" w:rsidRDefault="00247A61">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Rusų k.</w:t>
            </w:r>
          </w:p>
        </w:tc>
        <w:tc>
          <w:tcPr>
            <w:tcW w:w="1928" w:type="dxa"/>
            <w:tcBorders>
              <w:top w:val="single" w:sz="2" w:space="0" w:color="000001"/>
              <w:left w:val="single" w:sz="2" w:space="0" w:color="000001"/>
              <w:bottom w:val="single" w:sz="2" w:space="0" w:color="000001"/>
            </w:tcBorders>
            <w:shd w:val="clear" w:color="auto" w:fill="auto"/>
            <w:tcMar>
              <w:left w:w="42" w:type="dxa"/>
            </w:tcMar>
          </w:tcPr>
          <w:p w14:paraId="24334670" w14:textId="77777777" w:rsidR="00247A61" w:rsidRPr="00A1559F" w:rsidRDefault="00247A61"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4 (100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2521" w:type="dxa"/>
            <w:tcBorders>
              <w:top w:val="single" w:sz="2" w:space="0" w:color="000001"/>
              <w:left w:val="single" w:sz="2" w:space="0" w:color="000001"/>
              <w:bottom w:val="single" w:sz="2" w:space="0" w:color="000001"/>
              <w:right w:val="single" w:sz="4" w:space="0" w:color="auto"/>
            </w:tcBorders>
            <w:shd w:val="clear" w:color="auto" w:fill="auto"/>
            <w:tcMar>
              <w:left w:w="42" w:type="dxa"/>
            </w:tcMar>
          </w:tcPr>
          <w:p w14:paraId="5E21F5ED" w14:textId="77777777" w:rsidR="00247A61" w:rsidRPr="00A1559F" w:rsidRDefault="00247A61"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A2 lygis – 3(75</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42" w:type="dxa"/>
            </w:tcMar>
          </w:tcPr>
          <w:p w14:paraId="57E46AA0" w14:textId="77777777" w:rsidR="00247A61" w:rsidRPr="00A1559F" w:rsidRDefault="00247A61"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Viršytas šalies vidurkis</w:t>
            </w:r>
          </w:p>
        </w:tc>
      </w:tr>
    </w:tbl>
    <w:p w14:paraId="2A32CE42" w14:textId="77777777" w:rsidR="00D20E82" w:rsidRPr="00A1559F" w:rsidRDefault="00D20E82" w:rsidP="00477CE4">
      <w:pPr>
        <w:pStyle w:val="Standard"/>
        <w:tabs>
          <w:tab w:val="left" w:pos="-12109"/>
        </w:tabs>
        <w:ind w:firstLine="851"/>
        <w:jc w:val="both"/>
        <w:rPr>
          <w:rFonts w:ascii="Times New Roman" w:hAnsi="Times New Roman" w:cs="Times New Roman"/>
          <w:color w:val="auto"/>
          <w:szCs w:val="24"/>
          <w:highlight w:val="white"/>
        </w:rPr>
      </w:pPr>
    </w:p>
    <w:p w14:paraId="7A1F75FE" w14:textId="77777777" w:rsidR="00E3498B" w:rsidRPr="00A1559F" w:rsidRDefault="00F71EE0" w:rsidP="00477CE4">
      <w:pPr>
        <w:pStyle w:val="Standard"/>
        <w:tabs>
          <w:tab w:val="left" w:pos="-12109"/>
        </w:tabs>
        <w:ind w:firstLine="851"/>
        <w:jc w:val="both"/>
        <w:rPr>
          <w:rFonts w:ascii="Times New Roman" w:hAnsi="Times New Roman" w:cs="Times New Roman"/>
          <w:color w:val="auto"/>
          <w:szCs w:val="24"/>
          <w:highlight w:val="white"/>
        </w:rPr>
      </w:pPr>
      <w:r w:rsidRPr="00A1559F">
        <w:rPr>
          <w:rFonts w:ascii="Times New Roman" w:hAnsi="Times New Roman" w:cs="Times New Roman"/>
          <w:color w:val="auto"/>
          <w:szCs w:val="24"/>
          <w:highlight w:val="white"/>
        </w:rPr>
        <w:t>2.2.3. Nacionalinio mokinių pasiekimų patikrinimo rezultatai:</w:t>
      </w:r>
    </w:p>
    <w:p w14:paraId="23FE7E12" w14:textId="77777777" w:rsidR="00E3498B" w:rsidRPr="00A1559F" w:rsidRDefault="00F71EE0" w:rsidP="00477CE4">
      <w:pPr>
        <w:tabs>
          <w:tab w:val="left" w:pos="-12109"/>
        </w:tabs>
        <w:ind w:firstLine="851"/>
        <w:jc w:val="both"/>
        <w:rPr>
          <w:rFonts w:ascii="Times New Roman" w:hAnsi="Times New Roman" w:cs="Times New Roman"/>
          <w:color w:val="auto"/>
        </w:rPr>
      </w:pPr>
      <w:r w:rsidRPr="00A1559F">
        <w:rPr>
          <w:rFonts w:ascii="Times New Roman" w:hAnsi="Times New Roman" w:cs="Times New Roman"/>
          <w:color w:val="auto"/>
        </w:rPr>
        <w:t xml:space="preserve">2 klasės mokinių pasiekimai pagal  dalykų surinktų taškų dalį (išskyrus skaitymą) yra žemesni už skirtingų vietovių ir mokyklų tipų pasiekimus. Vidutiniškai daugiausia taškų surinkta iš </w:t>
      </w:r>
      <w:r w:rsidRPr="00A1559F">
        <w:rPr>
          <w:rFonts w:ascii="Times New Roman" w:hAnsi="Times New Roman" w:cs="Times New Roman"/>
          <w:color w:val="auto"/>
        </w:rPr>
        <w:lastRenderedPageBreak/>
        <w:t>skaitymo (72</w:t>
      </w:r>
      <w:r w:rsidR="00C72557" w:rsidRPr="00A1559F">
        <w:rPr>
          <w:rFonts w:ascii="Times New Roman" w:hAnsi="Times New Roman" w:cs="Times New Roman"/>
          <w:color w:val="auto"/>
        </w:rPr>
        <w:t xml:space="preserve"> </w:t>
      </w:r>
      <w:r w:rsidRPr="00A1559F">
        <w:rPr>
          <w:rFonts w:ascii="Times New Roman" w:hAnsi="Times New Roman" w:cs="Times New Roman"/>
          <w:color w:val="auto"/>
        </w:rPr>
        <w:t>%), o mažiausia iš rašymo (44,5</w:t>
      </w:r>
      <w:r w:rsidR="00C72557" w:rsidRPr="00A1559F">
        <w:rPr>
          <w:rFonts w:ascii="Times New Roman" w:hAnsi="Times New Roman" w:cs="Times New Roman"/>
          <w:color w:val="auto"/>
        </w:rPr>
        <w:t xml:space="preserve"> </w:t>
      </w:r>
      <w:r w:rsidRPr="00A1559F">
        <w:rPr>
          <w:rFonts w:ascii="Times New Roman" w:hAnsi="Times New Roman" w:cs="Times New Roman"/>
          <w:color w:val="auto"/>
        </w:rPr>
        <w:t>%).</w:t>
      </w:r>
    </w:p>
    <w:p w14:paraId="7537487C" w14:textId="77777777" w:rsidR="00D20E82" w:rsidRPr="00A1559F" w:rsidRDefault="00F71EE0" w:rsidP="00477CE4">
      <w:pPr>
        <w:pStyle w:val="Standard"/>
        <w:tabs>
          <w:tab w:val="left" w:pos="-12109"/>
        </w:tabs>
        <w:ind w:firstLine="851"/>
        <w:jc w:val="both"/>
        <w:rPr>
          <w:rFonts w:ascii="Times New Roman" w:hAnsi="Times New Roman" w:cs="Times New Roman"/>
          <w:color w:val="auto"/>
          <w:szCs w:val="24"/>
          <w:highlight w:val="white"/>
        </w:rPr>
      </w:pPr>
      <w:r w:rsidRPr="00A1559F">
        <w:rPr>
          <w:rFonts w:ascii="Times New Roman" w:hAnsi="Times New Roman" w:cs="Times New Roman"/>
          <w:color w:val="auto"/>
          <w:szCs w:val="24"/>
          <w:highlight w:val="white"/>
        </w:rPr>
        <w:t>4 klasės mokinių pasiskirstymas pagal pasiekimų lygius:</w:t>
      </w:r>
    </w:p>
    <w:tbl>
      <w:tblPr>
        <w:tblW w:w="9638"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1927"/>
        <w:gridCol w:w="1928"/>
        <w:gridCol w:w="1922"/>
        <w:gridCol w:w="1929"/>
        <w:gridCol w:w="1932"/>
      </w:tblGrid>
      <w:tr w:rsidR="00A1559F" w:rsidRPr="00A1559F" w14:paraId="173744BB" w14:textId="77777777">
        <w:tc>
          <w:tcPr>
            <w:tcW w:w="1927" w:type="dxa"/>
            <w:vMerge w:val="restart"/>
            <w:tcBorders>
              <w:top w:val="single" w:sz="2" w:space="0" w:color="000001"/>
              <w:left w:val="single" w:sz="2" w:space="0" w:color="000001"/>
              <w:bottom w:val="single" w:sz="2" w:space="0" w:color="000001"/>
            </w:tcBorders>
            <w:shd w:val="clear" w:color="auto" w:fill="auto"/>
            <w:tcMar>
              <w:left w:w="42" w:type="dxa"/>
            </w:tcMar>
          </w:tcPr>
          <w:p w14:paraId="64E4B5FB"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Dalykas</w:t>
            </w:r>
          </w:p>
        </w:tc>
        <w:tc>
          <w:tcPr>
            <w:tcW w:w="7711" w:type="dxa"/>
            <w:gridSpan w:val="4"/>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5263E78"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Pasiektas lygis procentais</w:t>
            </w:r>
          </w:p>
        </w:tc>
      </w:tr>
      <w:tr w:rsidR="00A1559F" w:rsidRPr="00A1559F" w14:paraId="31A0B749" w14:textId="77777777">
        <w:tc>
          <w:tcPr>
            <w:tcW w:w="1927" w:type="dxa"/>
            <w:vMerge/>
            <w:tcBorders>
              <w:top w:val="single" w:sz="2" w:space="0" w:color="000001"/>
              <w:left w:val="single" w:sz="2" w:space="0" w:color="000001"/>
              <w:bottom w:val="single" w:sz="2" w:space="0" w:color="000001"/>
            </w:tcBorders>
            <w:shd w:val="clear" w:color="auto" w:fill="auto"/>
            <w:tcMar>
              <w:left w:w="42" w:type="dxa"/>
            </w:tcMar>
          </w:tcPr>
          <w:p w14:paraId="3E548A2F" w14:textId="77777777" w:rsidR="00E3498B" w:rsidRPr="00A1559F" w:rsidRDefault="00E3498B">
            <w:pPr>
              <w:pStyle w:val="Lentelsturinys"/>
              <w:rPr>
                <w:rFonts w:ascii="Times New Roman" w:hAnsi="Times New Roman" w:cs="Times New Roman"/>
                <w:color w:val="auto"/>
                <w:szCs w:val="24"/>
              </w:rPr>
            </w:pPr>
          </w:p>
        </w:tc>
        <w:tc>
          <w:tcPr>
            <w:tcW w:w="1928" w:type="dxa"/>
            <w:tcBorders>
              <w:top w:val="single" w:sz="2" w:space="0" w:color="000001"/>
              <w:left w:val="single" w:sz="2" w:space="0" w:color="000001"/>
              <w:bottom w:val="single" w:sz="2" w:space="0" w:color="000001"/>
            </w:tcBorders>
            <w:shd w:val="clear" w:color="auto" w:fill="auto"/>
            <w:tcMar>
              <w:left w:w="42" w:type="dxa"/>
            </w:tcMar>
          </w:tcPr>
          <w:p w14:paraId="4C45F528"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Nepasiektas</w:t>
            </w:r>
          </w:p>
        </w:tc>
        <w:tc>
          <w:tcPr>
            <w:tcW w:w="1922" w:type="dxa"/>
            <w:tcBorders>
              <w:top w:val="single" w:sz="2" w:space="0" w:color="000001"/>
              <w:left w:val="single" w:sz="2" w:space="0" w:color="000001"/>
              <w:bottom w:val="single" w:sz="2" w:space="0" w:color="000001"/>
            </w:tcBorders>
            <w:shd w:val="clear" w:color="auto" w:fill="auto"/>
            <w:tcMar>
              <w:left w:w="42" w:type="dxa"/>
            </w:tcMar>
          </w:tcPr>
          <w:p w14:paraId="32DACF55"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Patenkinamas</w:t>
            </w:r>
          </w:p>
        </w:tc>
        <w:tc>
          <w:tcPr>
            <w:tcW w:w="1929" w:type="dxa"/>
            <w:tcBorders>
              <w:top w:val="single" w:sz="2" w:space="0" w:color="000001"/>
              <w:left w:val="single" w:sz="2" w:space="0" w:color="000001"/>
              <w:bottom w:val="single" w:sz="2" w:space="0" w:color="000001"/>
            </w:tcBorders>
            <w:shd w:val="clear" w:color="auto" w:fill="auto"/>
            <w:tcMar>
              <w:left w:w="42" w:type="dxa"/>
            </w:tcMar>
          </w:tcPr>
          <w:p w14:paraId="0F50B484"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Pagrindinis</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2629EE1E"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Aukštesnysis</w:t>
            </w:r>
          </w:p>
        </w:tc>
      </w:tr>
      <w:tr w:rsidR="00A1559F" w:rsidRPr="00A1559F" w14:paraId="3452D85C" w14:textId="77777777">
        <w:tc>
          <w:tcPr>
            <w:tcW w:w="1927" w:type="dxa"/>
            <w:tcBorders>
              <w:top w:val="single" w:sz="2" w:space="0" w:color="000001"/>
              <w:left w:val="single" w:sz="2" w:space="0" w:color="000001"/>
              <w:bottom w:val="single" w:sz="2" w:space="0" w:color="000001"/>
            </w:tcBorders>
            <w:shd w:val="clear" w:color="auto" w:fill="auto"/>
            <w:tcMar>
              <w:left w:w="42" w:type="dxa"/>
            </w:tcMar>
          </w:tcPr>
          <w:p w14:paraId="7DA442CF"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Matematika</w:t>
            </w:r>
          </w:p>
        </w:tc>
        <w:tc>
          <w:tcPr>
            <w:tcW w:w="1928" w:type="dxa"/>
            <w:tcBorders>
              <w:top w:val="single" w:sz="2" w:space="0" w:color="000001"/>
              <w:left w:val="single" w:sz="2" w:space="0" w:color="000001"/>
              <w:bottom w:val="single" w:sz="2" w:space="0" w:color="000001"/>
            </w:tcBorders>
            <w:shd w:val="clear" w:color="auto" w:fill="auto"/>
            <w:tcMar>
              <w:left w:w="42" w:type="dxa"/>
            </w:tcMar>
          </w:tcPr>
          <w:p w14:paraId="21A3F07E" w14:textId="77777777" w:rsidR="00E3498B" w:rsidRPr="00A1559F" w:rsidRDefault="00E3498B">
            <w:pPr>
              <w:pStyle w:val="Lentelsturinys"/>
              <w:rPr>
                <w:rFonts w:ascii="Times New Roman" w:hAnsi="Times New Roman" w:cs="Times New Roman"/>
                <w:color w:val="auto"/>
                <w:szCs w:val="24"/>
              </w:rPr>
            </w:pPr>
          </w:p>
        </w:tc>
        <w:tc>
          <w:tcPr>
            <w:tcW w:w="1922" w:type="dxa"/>
            <w:tcBorders>
              <w:top w:val="single" w:sz="2" w:space="0" w:color="000001"/>
              <w:left w:val="single" w:sz="2" w:space="0" w:color="000001"/>
              <w:bottom w:val="single" w:sz="2" w:space="0" w:color="000001"/>
            </w:tcBorders>
            <w:shd w:val="clear" w:color="auto" w:fill="auto"/>
            <w:tcMar>
              <w:left w:w="42" w:type="dxa"/>
            </w:tcMar>
          </w:tcPr>
          <w:p w14:paraId="294DDDD4" w14:textId="77777777" w:rsidR="00E3498B" w:rsidRPr="00A1559F" w:rsidRDefault="00E3498B" w:rsidP="00247A61">
            <w:pPr>
              <w:pStyle w:val="Lentelsturinys"/>
              <w:jc w:val="center"/>
              <w:rPr>
                <w:rFonts w:ascii="Times New Roman" w:hAnsi="Times New Roman" w:cs="Times New Roman"/>
                <w:color w:val="auto"/>
                <w:szCs w:val="24"/>
              </w:rPr>
            </w:pPr>
          </w:p>
        </w:tc>
        <w:tc>
          <w:tcPr>
            <w:tcW w:w="1929" w:type="dxa"/>
            <w:tcBorders>
              <w:top w:val="single" w:sz="2" w:space="0" w:color="000001"/>
              <w:left w:val="single" w:sz="2" w:space="0" w:color="000001"/>
              <w:bottom w:val="single" w:sz="2" w:space="0" w:color="000001"/>
            </w:tcBorders>
            <w:shd w:val="clear" w:color="auto" w:fill="auto"/>
            <w:tcMar>
              <w:left w:w="42" w:type="dxa"/>
            </w:tcMar>
          </w:tcPr>
          <w:p w14:paraId="2B43CF81"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100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37C5842" w14:textId="77777777" w:rsidR="00E3498B" w:rsidRPr="00A1559F" w:rsidRDefault="00E3498B">
            <w:pPr>
              <w:pStyle w:val="Lentelsturinys"/>
              <w:rPr>
                <w:rFonts w:ascii="Times New Roman" w:hAnsi="Times New Roman" w:cs="Times New Roman"/>
                <w:color w:val="auto"/>
                <w:szCs w:val="24"/>
              </w:rPr>
            </w:pPr>
          </w:p>
        </w:tc>
      </w:tr>
      <w:tr w:rsidR="00A1559F" w:rsidRPr="00A1559F" w14:paraId="2193A0DD" w14:textId="77777777">
        <w:tc>
          <w:tcPr>
            <w:tcW w:w="1927" w:type="dxa"/>
            <w:tcBorders>
              <w:top w:val="single" w:sz="2" w:space="0" w:color="000001"/>
              <w:left w:val="single" w:sz="2" w:space="0" w:color="000001"/>
              <w:bottom w:val="single" w:sz="2" w:space="0" w:color="000001"/>
            </w:tcBorders>
            <w:shd w:val="clear" w:color="auto" w:fill="auto"/>
            <w:tcMar>
              <w:left w:w="42" w:type="dxa"/>
            </w:tcMar>
          </w:tcPr>
          <w:p w14:paraId="694308FA"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Skaitymas</w:t>
            </w:r>
          </w:p>
        </w:tc>
        <w:tc>
          <w:tcPr>
            <w:tcW w:w="1928" w:type="dxa"/>
            <w:tcBorders>
              <w:top w:val="single" w:sz="2" w:space="0" w:color="000001"/>
              <w:left w:val="single" w:sz="2" w:space="0" w:color="000001"/>
              <w:bottom w:val="single" w:sz="2" w:space="0" w:color="000001"/>
            </w:tcBorders>
            <w:shd w:val="clear" w:color="auto" w:fill="auto"/>
            <w:tcMar>
              <w:left w:w="42" w:type="dxa"/>
            </w:tcMar>
          </w:tcPr>
          <w:p w14:paraId="4BBC4A91" w14:textId="77777777" w:rsidR="00E3498B" w:rsidRPr="00A1559F" w:rsidRDefault="00E3498B">
            <w:pPr>
              <w:pStyle w:val="Lentelsturinys"/>
              <w:rPr>
                <w:rFonts w:ascii="Times New Roman" w:hAnsi="Times New Roman" w:cs="Times New Roman"/>
                <w:color w:val="auto"/>
                <w:szCs w:val="24"/>
              </w:rPr>
            </w:pPr>
          </w:p>
        </w:tc>
        <w:tc>
          <w:tcPr>
            <w:tcW w:w="1922" w:type="dxa"/>
            <w:tcBorders>
              <w:top w:val="single" w:sz="2" w:space="0" w:color="000001"/>
              <w:left w:val="single" w:sz="2" w:space="0" w:color="000001"/>
              <w:bottom w:val="single" w:sz="2" w:space="0" w:color="000001"/>
            </w:tcBorders>
            <w:shd w:val="clear" w:color="auto" w:fill="auto"/>
            <w:tcMar>
              <w:left w:w="42" w:type="dxa"/>
            </w:tcMar>
          </w:tcPr>
          <w:p w14:paraId="11857E29"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100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929" w:type="dxa"/>
            <w:tcBorders>
              <w:top w:val="single" w:sz="2" w:space="0" w:color="000001"/>
              <w:left w:val="single" w:sz="2" w:space="0" w:color="000001"/>
              <w:bottom w:val="single" w:sz="2" w:space="0" w:color="000001"/>
            </w:tcBorders>
            <w:shd w:val="clear" w:color="auto" w:fill="auto"/>
            <w:tcMar>
              <w:left w:w="42" w:type="dxa"/>
            </w:tcMar>
          </w:tcPr>
          <w:p w14:paraId="4945AA6F" w14:textId="77777777" w:rsidR="00E3498B" w:rsidRPr="00A1559F" w:rsidRDefault="00E3498B" w:rsidP="00247A61">
            <w:pPr>
              <w:pStyle w:val="Lentelsturinys"/>
              <w:jc w:val="center"/>
              <w:rPr>
                <w:rFonts w:ascii="Times New Roman" w:hAnsi="Times New Roman" w:cs="Times New Roman"/>
                <w:color w:val="auto"/>
                <w:szCs w:val="24"/>
              </w:rPr>
            </w:pP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0A83F5E" w14:textId="77777777" w:rsidR="00E3498B" w:rsidRPr="00A1559F" w:rsidRDefault="00E3498B">
            <w:pPr>
              <w:pStyle w:val="Lentelsturinys"/>
              <w:rPr>
                <w:rFonts w:ascii="Times New Roman" w:hAnsi="Times New Roman" w:cs="Times New Roman"/>
                <w:color w:val="auto"/>
                <w:szCs w:val="24"/>
              </w:rPr>
            </w:pPr>
          </w:p>
        </w:tc>
      </w:tr>
      <w:tr w:rsidR="00A1559F" w:rsidRPr="00A1559F" w14:paraId="22E70B9F" w14:textId="77777777">
        <w:tc>
          <w:tcPr>
            <w:tcW w:w="1927" w:type="dxa"/>
            <w:tcBorders>
              <w:top w:val="single" w:sz="2" w:space="0" w:color="000001"/>
              <w:left w:val="single" w:sz="2" w:space="0" w:color="000001"/>
              <w:bottom w:val="single" w:sz="2" w:space="0" w:color="000001"/>
            </w:tcBorders>
            <w:shd w:val="clear" w:color="auto" w:fill="auto"/>
            <w:tcMar>
              <w:left w:w="42" w:type="dxa"/>
            </w:tcMar>
          </w:tcPr>
          <w:p w14:paraId="378EFC1A"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Rašymas</w:t>
            </w:r>
          </w:p>
        </w:tc>
        <w:tc>
          <w:tcPr>
            <w:tcW w:w="1928" w:type="dxa"/>
            <w:tcBorders>
              <w:top w:val="single" w:sz="2" w:space="0" w:color="000001"/>
              <w:left w:val="single" w:sz="2" w:space="0" w:color="000001"/>
              <w:bottom w:val="single" w:sz="2" w:space="0" w:color="000001"/>
            </w:tcBorders>
            <w:shd w:val="clear" w:color="auto" w:fill="auto"/>
            <w:tcMar>
              <w:left w:w="42" w:type="dxa"/>
            </w:tcMar>
          </w:tcPr>
          <w:p w14:paraId="036A45AB" w14:textId="77777777" w:rsidR="00E3498B" w:rsidRPr="00A1559F" w:rsidRDefault="00E3498B">
            <w:pPr>
              <w:pStyle w:val="Lentelsturinys"/>
              <w:rPr>
                <w:rFonts w:ascii="Times New Roman" w:hAnsi="Times New Roman" w:cs="Times New Roman"/>
                <w:color w:val="auto"/>
                <w:szCs w:val="24"/>
              </w:rPr>
            </w:pPr>
          </w:p>
        </w:tc>
        <w:tc>
          <w:tcPr>
            <w:tcW w:w="1922" w:type="dxa"/>
            <w:tcBorders>
              <w:top w:val="single" w:sz="2" w:space="0" w:color="000001"/>
              <w:left w:val="single" w:sz="2" w:space="0" w:color="000001"/>
              <w:bottom w:val="single" w:sz="2" w:space="0" w:color="000001"/>
            </w:tcBorders>
            <w:shd w:val="clear" w:color="auto" w:fill="auto"/>
            <w:tcMar>
              <w:left w:w="42" w:type="dxa"/>
            </w:tcMar>
          </w:tcPr>
          <w:p w14:paraId="1EFF6AE5" w14:textId="77777777" w:rsidR="00E3498B" w:rsidRPr="00A1559F" w:rsidRDefault="00E3498B" w:rsidP="00247A61">
            <w:pPr>
              <w:pStyle w:val="Lentelsturinys"/>
              <w:jc w:val="center"/>
              <w:rPr>
                <w:rFonts w:ascii="Times New Roman" w:hAnsi="Times New Roman" w:cs="Times New Roman"/>
                <w:color w:val="auto"/>
                <w:szCs w:val="24"/>
              </w:rPr>
            </w:pPr>
          </w:p>
        </w:tc>
        <w:tc>
          <w:tcPr>
            <w:tcW w:w="1929" w:type="dxa"/>
            <w:tcBorders>
              <w:top w:val="single" w:sz="2" w:space="0" w:color="000001"/>
              <w:left w:val="single" w:sz="2" w:space="0" w:color="000001"/>
              <w:bottom w:val="single" w:sz="2" w:space="0" w:color="000001"/>
            </w:tcBorders>
            <w:shd w:val="clear" w:color="auto" w:fill="auto"/>
            <w:tcMar>
              <w:left w:w="42" w:type="dxa"/>
            </w:tcMar>
          </w:tcPr>
          <w:p w14:paraId="47B48864"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100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73E13CD1" w14:textId="77777777" w:rsidR="00E3498B" w:rsidRPr="00A1559F" w:rsidRDefault="00E3498B">
            <w:pPr>
              <w:pStyle w:val="Lentelsturinys"/>
              <w:rPr>
                <w:rFonts w:ascii="Times New Roman" w:hAnsi="Times New Roman" w:cs="Times New Roman"/>
                <w:color w:val="auto"/>
                <w:szCs w:val="24"/>
              </w:rPr>
            </w:pPr>
          </w:p>
        </w:tc>
      </w:tr>
      <w:tr w:rsidR="00E3498B" w:rsidRPr="00A1559F" w14:paraId="0EFF6352" w14:textId="77777777">
        <w:tc>
          <w:tcPr>
            <w:tcW w:w="1927" w:type="dxa"/>
            <w:tcBorders>
              <w:top w:val="single" w:sz="2" w:space="0" w:color="000001"/>
              <w:left w:val="single" w:sz="2" w:space="0" w:color="000001"/>
              <w:bottom w:val="single" w:sz="2" w:space="0" w:color="000001"/>
            </w:tcBorders>
            <w:shd w:val="clear" w:color="auto" w:fill="auto"/>
            <w:tcMar>
              <w:left w:w="42" w:type="dxa"/>
            </w:tcMar>
          </w:tcPr>
          <w:p w14:paraId="14B5A99B"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Pasaulio pažinimas</w:t>
            </w:r>
          </w:p>
        </w:tc>
        <w:tc>
          <w:tcPr>
            <w:tcW w:w="1928" w:type="dxa"/>
            <w:tcBorders>
              <w:top w:val="single" w:sz="2" w:space="0" w:color="000001"/>
              <w:left w:val="single" w:sz="2" w:space="0" w:color="000001"/>
              <w:bottom w:val="single" w:sz="2" w:space="0" w:color="000001"/>
            </w:tcBorders>
            <w:shd w:val="clear" w:color="auto" w:fill="auto"/>
            <w:tcMar>
              <w:left w:w="42" w:type="dxa"/>
            </w:tcMar>
          </w:tcPr>
          <w:p w14:paraId="183866CB" w14:textId="77777777" w:rsidR="00E3498B" w:rsidRPr="00A1559F" w:rsidRDefault="00E3498B">
            <w:pPr>
              <w:pStyle w:val="Lentelsturinys"/>
              <w:rPr>
                <w:rFonts w:ascii="Times New Roman" w:hAnsi="Times New Roman" w:cs="Times New Roman"/>
                <w:color w:val="auto"/>
                <w:szCs w:val="24"/>
              </w:rPr>
            </w:pPr>
          </w:p>
        </w:tc>
        <w:tc>
          <w:tcPr>
            <w:tcW w:w="1922" w:type="dxa"/>
            <w:tcBorders>
              <w:top w:val="single" w:sz="2" w:space="0" w:color="000001"/>
              <w:left w:val="single" w:sz="2" w:space="0" w:color="000001"/>
              <w:bottom w:val="single" w:sz="2" w:space="0" w:color="000001"/>
            </w:tcBorders>
            <w:shd w:val="clear" w:color="auto" w:fill="auto"/>
            <w:tcMar>
              <w:left w:w="42" w:type="dxa"/>
            </w:tcMar>
          </w:tcPr>
          <w:p w14:paraId="46CC3829" w14:textId="77777777" w:rsidR="00E3498B" w:rsidRPr="00A1559F" w:rsidRDefault="00E3498B" w:rsidP="00247A61">
            <w:pPr>
              <w:pStyle w:val="Lentelsturinys"/>
              <w:jc w:val="center"/>
              <w:rPr>
                <w:rFonts w:ascii="Times New Roman" w:hAnsi="Times New Roman" w:cs="Times New Roman"/>
                <w:color w:val="auto"/>
                <w:szCs w:val="24"/>
              </w:rPr>
            </w:pPr>
          </w:p>
        </w:tc>
        <w:tc>
          <w:tcPr>
            <w:tcW w:w="1929" w:type="dxa"/>
            <w:tcBorders>
              <w:top w:val="single" w:sz="2" w:space="0" w:color="000001"/>
              <w:left w:val="single" w:sz="2" w:space="0" w:color="000001"/>
              <w:bottom w:val="single" w:sz="2" w:space="0" w:color="000001"/>
            </w:tcBorders>
            <w:shd w:val="clear" w:color="auto" w:fill="auto"/>
            <w:tcMar>
              <w:left w:w="42" w:type="dxa"/>
            </w:tcMar>
          </w:tcPr>
          <w:p w14:paraId="23936280"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100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83687AA" w14:textId="77777777" w:rsidR="00E3498B" w:rsidRPr="00A1559F" w:rsidRDefault="00E3498B">
            <w:pPr>
              <w:pStyle w:val="Lentelsturinys"/>
              <w:rPr>
                <w:rFonts w:ascii="Times New Roman" w:hAnsi="Times New Roman" w:cs="Times New Roman"/>
                <w:color w:val="auto"/>
                <w:szCs w:val="24"/>
              </w:rPr>
            </w:pPr>
          </w:p>
        </w:tc>
      </w:tr>
    </w:tbl>
    <w:p w14:paraId="7691FD1A" w14:textId="77777777" w:rsidR="00D20E82" w:rsidRPr="00A1559F" w:rsidRDefault="00D20E82" w:rsidP="00477CE4">
      <w:pPr>
        <w:tabs>
          <w:tab w:val="left" w:pos="-12109"/>
        </w:tabs>
        <w:ind w:firstLine="851"/>
        <w:jc w:val="both"/>
        <w:rPr>
          <w:rFonts w:ascii="Times New Roman" w:hAnsi="Times New Roman" w:cs="Times New Roman"/>
          <w:color w:val="auto"/>
          <w:highlight w:val="white"/>
        </w:rPr>
      </w:pPr>
    </w:p>
    <w:p w14:paraId="59A7D71D" w14:textId="77777777" w:rsidR="00E3498B" w:rsidRPr="00A1559F" w:rsidRDefault="00F71EE0" w:rsidP="00477CE4">
      <w:pPr>
        <w:tabs>
          <w:tab w:val="left" w:pos="-12109"/>
        </w:tabs>
        <w:ind w:firstLine="851"/>
        <w:jc w:val="both"/>
        <w:rPr>
          <w:rFonts w:ascii="Times New Roman" w:hAnsi="Times New Roman" w:cs="Times New Roman"/>
          <w:color w:val="auto"/>
          <w:highlight w:val="white"/>
        </w:rPr>
      </w:pPr>
      <w:r w:rsidRPr="00A1559F">
        <w:rPr>
          <w:rFonts w:ascii="Times New Roman" w:hAnsi="Times New Roman" w:cs="Times New Roman"/>
          <w:color w:val="auto"/>
          <w:highlight w:val="white"/>
        </w:rPr>
        <w:t>Patikrinime dalyvavo 1 mokinys. Jo pasiekimai iš visų dalykų, išskyrus skaitymą, lenkė šalies</w:t>
      </w:r>
      <w:r w:rsidR="00477CE4" w:rsidRPr="00A1559F">
        <w:rPr>
          <w:rFonts w:ascii="Times New Roman" w:hAnsi="Times New Roman" w:cs="Times New Roman"/>
          <w:color w:val="auto"/>
          <w:highlight w:val="white"/>
        </w:rPr>
        <w:t xml:space="preserve"> </w:t>
      </w:r>
      <w:r w:rsidRPr="00A1559F">
        <w:rPr>
          <w:rFonts w:ascii="Times New Roman" w:hAnsi="Times New Roman" w:cs="Times New Roman"/>
          <w:color w:val="auto"/>
          <w:highlight w:val="white"/>
        </w:rPr>
        <w:t>vidurkį bei skirtingų vietovių ir mokyklų tipų pasiekimus.</w:t>
      </w:r>
    </w:p>
    <w:p w14:paraId="16F4595E" w14:textId="77777777" w:rsidR="00D20E82" w:rsidRPr="00A1559F" w:rsidRDefault="00F71EE0" w:rsidP="00477CE4">
      <w:pPr>
        <w:tabs>
          <w:tab w:val="left" w:pos="-12109"/>
        </w:tabs>
        <w:ind w:firstLine="851"/>
        <w:jc w:val="both"/>
        <w:rPr>
          <w:rFonts w:ascii="Times New Roman" w:hAnsi="Times New Roman" w:cs="Times New Roman"/>
          <w:color w:val="auto"/>
          <w:highlight w:val="white"/>
        </w:rPr>
      </w:pPr>
      <w:r w:rsidRPr="00A1559F">
        <w:rPr>
          <w:rFonts w:ascii="Times New Roman" w:hAnsi="Times New Roman" w:cs="Times New Roman"/>
          <w:color w:val="auto"/>
          <w:highlight w:val="white"/>
        </w:rPr>
        <w:t>6 klasės mokinių pasiskirstymas pagal pasiekimų lygius:</w:t>
      </w:r>
    </w:p>
    <w:tbl>
      <w:tblPr>
        <w:tblW w:w="9638"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1927"/>
        <w:gridCol w:w="1928"/>
        <w:gridCol w:w="1922"/>
        <w:gridCol w:w="1929"/>
        <w:gridCol w:w="1932"/>
      </w:tblGrid>
      <w:tr w:rsidR="00A1559F" w:rsidRPr="00A1559F" w14:paraId="7B37DEEA" w14:textId="77777777">
        <w:tc>
          <w:tcPr>
            <w:tcW w:w="1927" w:type="dxa"/>
            <w:vMerge w:val="restart"/>
            <w:tcBorders>
              <w:top w:val="single" w:sz="2" w:space="0" w:color="000001"/>
              <w:left w:val="single" w:sz="2" w:space="0" w:color="000001"/>
              <w:bottom w:val="single" w:sz="2" w:space="0" w:color="000001"/>
            </w:tcBorders>
            <w:shd w:val="clear" w:color="auto" w:fill="auto"/>
            <w:tcMar>
              <w:left w:w="42" w:type="dxa"/>
            </w:tcMar>
          </w:tcPr>
          <w:p w14:paraId="371518DB"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Dalykas</w:t>
            </w:r>
            <w:r w:rsidR="00247A61" w:rsidRPr="00A1559F">
              <w:rPr>
                <w:rFonts w:ascii="Times New Roman" w:hAnsi="Times New Roman" w:cs="Times New Roman"/>
                <w:color w:val="auto"/>
                <w:szCs w:val="24"/>
              </w:rPr>
              <w:t xml:space="preserve"> </w:t>
            </w:r>
          </w:p>
        </w:tc>
        <w:tc>
          <w:tcPr>
            <w:tcW w:w="7711" w:type="dxa"/>
            <w:gridSpan w:val="4"/>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F675BC1"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Pasiektas lygis procentais</w:t>
            </w:r>
          </w:p>
        </w:tc>
      </w:tr>
      <w:tr w:rsidR="00A1559F" w:rsidRPr="00A1559F" w14:paraId="1C79BFFD" w14:textId="77777777">
        <w:tc>
          <w:tcPr>
            <w:tcW w:w="1927" w:type="dxa"/>
            <w:vMerge/>
            <w:tcBorders>
              <w:top w:val="single" w:sz="2" w:space="0" w:color="000001"/>
              <w:left w:val="single" w:sz="2" w:space="0" w:color="000001"/>
              <w:bottom w:val="single" w:sz="2" w:space="0" w:color="000001"/>
            </w:tcBorders>
            <w:shd w:val="clear" w:color="auto" w:fill="auto"/>
            <w:tcMar>
              <w:left w:w="42" w:type="dxa"/>
            </w:tcMar>
          </w:tcPr>
          <w:p w14:paraId="296FB51D" w14:textId="77777777" w:rsidR="00E3498B" w:rsidRPr="00A1559F" w:rsidRDefault="00E3498B">
            <w:pPr>
              <w:pStyle w:val="Lentelsturinys"/>
              <w:rPr>
                <w:rFonts w:ascii="Times New Roman" w:hAnsi="Times New Roman" w:cs="Times New Roman"/>
                <w:color w:val="auto"/>
                <w:szCs w:val="24"/>
              </w:rPr>
            </w:pPr>
          </w:p>
        </w:tc>
        <w:tc>
          <w:tcPr>
            <w:tcW w:w="1928" w:type="dxa"/>
            <w:tcBorders>
              <w:top w:val="single" w:sz="2" w:space="0" w:color="000001"/>
              <w:left w:val="single" w:sz="2" w:space="0" w:color="000001"/>
              <w:bottom w:val="single" w:sz="2" w:space="0" w:color="000001"/>
            </w:tcBorders>
            <w:shd w:val="clear" w:color="auto" w:fill="auto"/>
            <w:tcMar>
              <w:left w:w="42" w:type="dxa"/>
            </w:tcMar>
          </w:tcPr>
          <w:p w14:paraId="3D83E7FC"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Nepasiektas</w:t>
            </w:r>
          </w:p>
        </w:tc>
        <w:tc>
          <w:tcPr>
            <w:tcW w:w="1922" w:type="dxa"/>
            <w:tcBorders>
              <w:top w:val="single" w:sz="2" w:space="0" w:color="000001"/>
              <w:left w:val="single" w:sz="2" w:space="0" w:color="000001"/>
              <w:bottom w:val="single" w:sz="2" w:space="0" w:color="000001"/>
            </w:tcBorders>
            <w:shd w:val="clear" w:color="auto" w:fill="auto"/>
            <w:tcMar>
              <w:left w:w="42" w:type="dxa"/>
            </w:tcMar>
          </w:tcPr>
          <w:p w14:paraId="08678F35"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Patenkinamas</w:t>
            </w:r>
          </w:p>
        </w:tc>
        <w:tc>
          <w:tcPr>
            <w:tcW w:w="1929" w:type="dxa"/>
            <w:tcBorders>
              <w:top w:val="single" w:sz="2" w:space="0" w:color="000001"/>
              <w:left w:val="single" w:sz="2" w:space="0" w:color="000001"/>
              <w:bottom w:val="single" w:sz="2" w:space="0" w:color="000001"/>
            </w:tcBorders>
            <w:shd w:val="clear" w:color="auto" w:fill="auto"/>
            <w:tcMar>
              <w:left w:w="42" w:type="dxa"/>
            </w:tcMar>
          </w:tcPr>
          <w:p w14:paraId="07EDA3DF"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Pagrindinis</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2B45DA8"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Aukštesnysis</w:t>
            </w:r>
          </w:p>
        </w:tc>
      </w:tr>
      <w:tr w:rsidR="00A1559F" w:rsidRPr="00A1559F" w14:paraId="32496447" w14:textId="77777777">
        <w:tc>
          <w:tcPr>
            <w:tcW w:w="1927" w:type="dxa"/>
            <w:tcBorders>
              <w:top w:val="single" w:sz="2" w:space="0" w:color="000001"/>
              <w:left w:val="single" w:sz="2" w:space="0" w:color="000001"/>
              <w:bottom w:val="single" w:sz="2" w:space="0" w:color="000001"/>
            </w:tcBorders>
            <w:shd w:val="clear" w:color="auto" w:fill="auto"/>
            <w:tcMar>
              <w:left w:w="42" w:type="dxa"/>
            </w:tcMar>
          </w:tcPr>
          <w:p w14:paraId="05C70B1B"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Matematika</w:t>
            </w:r>
          </w:p>
        </w:tc>
        <w:tc>
          <w:tcPr>
            <w:tcW w:w="1928" w:type="dxa"/>
            <w:tcBorders>
              <w:top w:val="single" w:sz="2" w:space="0" w:color="000001"/>
              <w:left w:val="single" w:sz="2" w:space="0" w:color="000001"/>
              <w:bottom w:val="single" w:sz="2" w:space="0" w:color="000001"/>
            </w:tcBorders>
            <w:shd w:val="clear" w:color="auto" w:fill="auto"/>
            <w:tcMar>
              <w:left w:w="42" w:type="dxa"/>
            </w:tcMar>
          </w:tcPr>
          <w:p w14:paraId="4001B525" w14:textId="77777777" w:rsidR="00E3498B" w:rsidRPr="00A1559F" w:rsidRDefault="00F71EE0" w:rsidP="00394BF6">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20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922" w:type="dxa"/>
            <w:tcBorders>
              <w:top w:val="single" w:sz="2" w:space="0" w:color="000001"/>
              <w:left w:val="single" w:sz="2" w:space="0" w:color="000001"/>
              <w:bottom w:val="single" w:sz="2" w:space="0" w:color="000001"/>
            </w:tcBorders>
            <w:shd w:val="clear" w:color="auto" w:fill="auto"/>
            <w:tcMar>
              <w:left w:w="42" w:type="dxa"/>
            </w:tcMar>
          </w:tcPr>
          <w:p w14:paraId="1C8F17F9" w14:textId="77777777" w:rsidR="00E3498B" w:rsidRPr="00A1559F" w:rsidRDefault="00F71EE0" w:rsidP="00394BF6">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40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929" w:type="dxa"/>
            <w:tcBorders>
              <w:top w:val="single" w:sz="2" w:space="0" w:color="000001"/>
              <w:left w:val="single" w:sz="2" w:space="0" w:color="000001"/>
              <w:bottom w:val="single" w:sz="2" w:space="0" w:color="000001"/>
            </w:tcBorders>
            <w:shd w:val="clear" w:color="auto" w:fill="auto"/>
            <w:tcMar>
              <w:left w:w="42" w:type="dxa"/>
            </w:tcMar>
          </w:tcPr>
          <w:p w14:paraId="38976288" w14:textId="77777777" w:rsidR="00E3498B" w:rsidRPr="00A1559F" w:rsidRDefault="00F71EE0" w:rsidP="00394BF6">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20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22ABC24A" w14:textId="77777777" w:rsidR="00E3498B" w:rsidRPr="00A1559F" w:rsidRDefault="00F71EE0" w:rsidP="00394BF6">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20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r>
      <w:tr w:rsidR="00A1559F" w:rsidRPr="00A1559F" w14:paraId="40D93707" w14:textId="77777777">
        <w:tc>
          <w:tcPr>
            <w:tcW w:w="1927" w:type="dxa"/>
            <w:tcBorders>
              <w:top w:val="single" w:sz="2" w:space="0" w:color="000001"/>
              <w:left w:val="single" w:sz="2" w:space="0" w:color="000001"/>
              <w:bottom w:val="single" w:sz="2" w:space="0" w:color="000001"/>
            </w:tcBorders>
            <w:shd w:val="clear" w:color="auto" w:fill="auto"/>
            <w:tcMar>
              <w:left w:w="42" w:type="dxa"/>
            </w:tcMar>
          </w:tcPr>
          <w:p w14:paraId="4498D800"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Skaitymas</w:t>
            </w:r>
          </w:p>
        </w:tc>
        <w:tc>
          <w:tcPr>
            <w:tcW w:w="1928" w:type="dxa"/>
            <w:tcBorders>
              <w:top w:val="single" w:sz="2" w:space="0" w:color="000001"/>
              <w:left w:val="single" w:sz="2" w:space="0" w:color="000001"/>
              <w:bottom w:val="single" w:sz="2" w:space="0" w:color="000001"/>
            </w:tcBorders>
            <w:shd w:val="clear" w:color="auto" w:fill="auto"/>
            <w:tcMar>
              <w:left w:w="42" w:type="dxa"/>
            </w:tcMar>
          </w:tcPr>
          <w:p w14:paraId="36A35A88" w14:textId="77777777" w:rsidR="00E3498B" w:rsidRPr="00A1559F" w:rsidRDefault="00F71EE0" w:rsidP="00394BF6">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0</w:t>
            </w:r>
          </w:p>
        </w:tc>
        <w:tc>
          <w:tcPr>
            <w:tcW w:w="1922" w:type="dxa"/>
            <w:tcBorders>
              <w:top w:val="single" w:sz="2" w:space="0" w:color="000001"/>
              <w:left w:val="single" w:sz="2" w:space="0" w:color="000001"/>
              <w:bottom w:val="single" w:sz="2" w:space="0" w:color="000001"/>
            </w:tcBorders>
            <w:shd w:val="clear" w:color="auto" w:fill="auto"/>
            <w:tcMar>
              <w:left w:w="42" w:type="dxa"/>
            </w:tcMar>
          </w:tcPr>
          <w:p w14:paraId="33D4E7C7" w14:textId="77777777" w:rsidR="00E3498B" w:rsidRPr="00A1559F" w:rsidRDefault="00F71EE0" w:rsidP="00394BF6">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40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929" w:type="dxa"/>
            <w:tcBorders>
              <w:top w:val="single" w:sz="2" w:space="0" w:color="000001"/>
              <w:left w:val="single" w:sz="2" w:space="0" w:color="000001"/>
              <w:bottom w:val="single" w:sz="2" w:space="0" w:color="000001"/>
            </w:tcBorders>
            <w:shd w:val="clear" w:color="auto" w:fill="auto"/>
            <w:tcMar>
              <w:left w:w="42" w:type="dxa"/>
            </w:tcMar>
          </w:tcPr>
          <w:p w14:paraId="09CC8501" w14:textId="77777777" w:rsidR="00E3498B" w:rsidRPr="00A1559F" w:rsidRDefault="00F71EE0" w:rsidP="00394BF6">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20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6172453" w14:textId="77777777" w:rsidR="00E3498B" w:rsidRPr="00A1559F" w:rsidRDefault="00F71EE0" w:rsidP="00394BF6">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20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r>
      <w:tr w:rsidR="00E3498B" w:rsidRPr="00A1559F" w14:paraId="583B45BB" w14:textId="77777777">
        <w:tc>
          <w:tcPr>
            <w:tcW w:w="1927" w:type="dxa"/>
            <w:tcBorders>
              <w:top w:val="single" w:sz="2" w:space="0" w:color="000001"/>
              <w:left w:val="single" w:sz="2" w:space="0" w:color="000001"/>
              <w:bottom w:val="single" w:sz="2" w:space="0" w:color="000001"/>
            </w:tcBorders>
            <w:shd w:val="clear" w:color="auto" w:fill="auto"/>
            <w:tcMar>
              <w:left w:w="42" w:type="dxa"/>
            </w:tcMar>
          </w:tcPr>
          <w:p w14:paraId="6820EE31"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Rašymas</w:t>
            </w:r>
          </w:p>
        </w:tc>
        <w:tc>
          <w:tcPr>
            <w:tcW w:w="1928" w:type="dxa"/>
            <w:tcBorders>
              <w:top w:val="single" w:sz="2" w:space="0" w:color="000001"/>
              <w:left w:val="single" w:sz="2" w:space="0" w:color="000001"/>
              <w:bottom w:val="single" w:sz="2" w:space="0" w:color="000001"/>
            </w:tcBorders>
            <w:shd w:val="clear" w:color="auto" w:fill="auto"/>
            <w:tcMar>
              <w:left w:w="42" w:type="dxa"/>
            </w:tcMar>
          </w:tcPr>
          <w:p w14:paraId="525EC828" w14:textId="77777777" w:rsidR="00E3498B" w:rsidRPr="00A1559F" w:rsidRDefault="00F71EE0" w:rsidP="00394BF6">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40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922" w:type="dxa"/>
            <w:tcBorders>
              <w:top w:val="single" w:sz="2" w:space="0" w:color="000001"/>
              <w:left w:val="single" w:sz="2" w:space="0" w:color="000001"/>
              <w:bottom w:val="single" w:sz="2" w:space="0" w:color="000001"/>
            </w:tcBorders>
            <w:shd w:val="clear" w:color="auto" w:fill="auto"/>
            <w:tcMar>
              <w:left w:w="42" w:type="dxa"/>
            </w:tcMar>
          </w:tcPr>
          <w:p w14:paraId="19319820" w14:textId="77777777" w:rsidR="00E3498B" w:rsidRPr="00A1559F" w:rsidRDefault="00F71EE0" w:rsidP="00394BF6">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60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929" w:type="dxa"/>
            <w:tcBorders>
              <w:top w:val="single" w:sz="2" w:space="0" w:color="000001"/>
              <w:left w:val="single" w:sz="2" w:space="0" w:color="000001"/>
              <w:bottom w:val="single" w:sz="2" w:space="0" w:color="000001"/>
            </w:tcBorders>
            <w:shd w:val="clear" w:color="auto" w:fill="auto"/>
            <w:tcMar>
              <w:left w:w="42" w:type="dxa"/>
            </w:tcMar>
          </w:tcPr>
          <w:p w14:paraId="1EA5C531" w14:textId="77777777" w:rsidR="00E3498B" w:rsidRPr="00A1559F" w:rsidRDefault="00F71EE0" w:rsidP="00394BF6">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0</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88A99CD" w14:textId="77777777" w:rsidR="00E3498B" w:rsidRPr="00A1559F" w:rsidRDefault="00F71EE0" w:rsidP="00394BF6">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0</w:t>
            </w:r>
          </w:p>
        </w:tc>
      </w:tr>
    </w:tbl>
    <w:p w14:paraId="74EF053A" w14:textId="77777777" w:rsidR="00D20E82" w:rsidRPr="00A1559F" w:rsidRDefault="00D20E82" w:rsidP="00477CE4">
      <w:pPr>
        <w:tabs>
          <w:tab w:val="left" w:pos="-12109"/>
        </w:tabs>
        <w:ind w:firstLine="851"/>
        <w:jc w:val="both"/>
        <w:rPr>
          <w:rFonts w:ascii="Times New Roman" w:hAnsi="Times New Roman" w:cs="Times New Roman"/>
          <w:color w:val="auto"/>
          <w:highlight w:val="white"/>
        </w:rPr>
      </w:pPr>
    </w:p>
    <w:p w14:paraId="10A86A4C" w14:textId="77777777" w:rsidR="00E3498B" w:rsidRPr="00A1559F" w:rsidRDefault="00247A61" w:rsidP="00477CE4">
      <w:pPr>
        <w:tabs>
          <w:tab w:val="left" w:pos="-12109"/>
        </w:tabs>
        <w:ind w:firstLine="851"/>
        <w:jc w:val="both"/>
        <w:rPr>
          <w:rFonts w:ascii="Times New Roman" w:hAnsi="Times New Roman" w:cs="Times New Roman"/>
          <w:color w:val="auto"/>
          <w:highlight w:val="white"/>
        </w:rPr>
      </w:pPr>
      <w:r w:rsidRPr="00A1559F">
        <w:rPr>
          <w:rFonts w:ascii="Times New Roman" w:hAnsi="Times New Roman" w:cs="Times New Roman"/>
          <w:color w:val="auto"/>
          <w:highlight w:val="white"/>
        </w:rPr>
        <w:t xml:space="preserve">6 klasės mokiniai, </w:t>
      </w:r>
      <w:r w:rsidR="00F71EE0" w:rsidRPr="00A1559F">
        <w:rPr>
          <w:rFonts w:ascii="Times New Roman" w:hAnsi="Times New Roman" w:cs="Times New Roman"/>
          <w:color w:val="auto"/>
          <w:highlight w:val="white"/>
        </w:rPr>
        <w:t>atlikdami užduotis, daugiausiai taškų surinko iš skaitymo (50</w:t>
      </w:r>
      <w:r w:rsidR="005557AA" w:rsidRPr="00A1559F">
        <w:rPr>
          <w:rFonts w:ascii="Times New Roman" w:hAnsi="Times New Roman" w:cs="Times New Roman"/>
          <w:color w:val="auto"/>
          <w:highlight w:val="white"/>
        </w:rPr>
        <w:t xml:space="preserve"> </w:t>
      </w:r>
      <w:r w:rsidR="00F71EE0" w:rsidRPr="00A1559F">
        <w:rPr>
          <w:rFonts w:ascii="Times New Roman" w:hAnsi="Times New Roman" w:cs="Times New Roman"/>
          <w:color w:val="auto"/>
          <w:highlight w:val="white"/>
        </w:rPr>
        <w:t>%), tai atitiko šalies vidurkį. Matematikos (36,6</w:t>
      </w:r>
      <w:r w:rsidR="005557AA" w:rsidRPr="00A1559F">
        <w:rPr>
          <w:rFonts w:ascii="Times New Roman" w:hAnsi="Times New Roman" w:cs="Times New Roman"/>
          <w:color w:val="auto"/>
          <w:highlight w:val="white"/>
        </w:rPr>
        <w:t xml:space="preserve"> </w:t>
      </w:r>
      <w:r w:rsidR="00F71EE0" w:rsidRPr="00A1559F">
        <w:rPr>
          <w:rFonts w:ascii="Times New Roman" w:hAnsi="Times New Roman" w:cs="Times New Roman"/>
          <w:color w:val="auto"/>
          <w:highlight w:val="white"/>
        </w:rPr>
        <w:t>%) ir rašymo (37</w:t>
      </w:r>
      <w:r w:rsidR="005557AA" w:rsidRPr="00A1559F">
        <w:rPr>
          <w:rFonts w:ascii="Times New Roman" w:hAnsi="Times New Roman" w:cs="Times New Roman"/>
          <w:color w:val="auto"/>
          <w:highlight w:val="white"/>
        </w:rPr>
        <w:t xml:space="preserve"> </w:t>
      </w:r>
      <w:r w:rsidR="00F71EE0" w:rsidRPr="00A1559F">
        <w:rPr>
          <w:rFonts w:ascii="Times New Roman" w:hAnsi="Times New Roman" w:cs="Times New Roman"/>
          <w:color w:val="auto"/>
          <w:highlight w:val="white"/>
        </w:rPr>
        <w:t>%) vidutiniškai surinktų taškų vidurkis buvo žemesnis už skirtingų vietovių ir mokyklų tipo pasiekimus.</w:t>
      </w:r>
    </w:p>
    <w:p w14:paraId="2802B290" w14:textId="77777777" w:rsidR="00D20E82" w:rsidRPr="00A1559F" w:rsidRDefault="00F71EE0" w:rsidP="00477CE4">
      <w:pPr>
        <w:tabs>
          <w:tab w:val="left" w:pos="-12109"/>
        </w:tabs>
        <w:ind w:firstLine="851"/>
        <w:jc w:val="both"/>
        <w:rPr>
          <w:rFonts w:ascii="Times New Roman" w:hAnsi="Times New Roman" w:cs="Times New Roman"/>
          <w:color w:val="auto"/>
          <w:highlight w:val="white"/>
        </w:rPr>
      </w:pPr>
      <w:r w:rsidRPr="00A1559F">
        <w:rPr>
          <w:rFonts w:ascii="Times New Roman" w:hAnsi="Times New Roman" w:cs="Times New Roman"/>
          <w:color w:val="auto"/>
          <w:highlight w:val="white"/>
        </w:rPr>
        <w:t>8 klasės mokinių pasiskirstymas pagal pasiekimų lygius:</w:t>
      </w:r>
    </w:p>
    <w:tbl>
      <w:tblPr>
        <w:tblW w:w="9638"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407"/>
        <w:gridCol w:w="1701"/>
        <w:gridCol w:w="1843"/>
        <w:gridCol w:w="1755"/>
        <w:gridCol w:w="1932"/>
      </w:tblGrid>
      <w:tr w:rsidR="00A1559F" w:rsidRPr="00A1559F" w14:paraId="3C4FEDF9" w14:textId="77777777" w:rsidTr="00247A61">
        <w:tc>
          <w:tcPr>
            <w:tcW w:w="2407" w:type="dxa"/>
            <w:vMerge w:val="restart"/>
            <w:tcBorders>
              <w:top w:val="single" w:sz="2" w:space="0" w:color="000001"/>
              <w:left w:val="single" w:sz="2" w:space="0" w:color="000001"/>
              <w:bottom w:val="single" w:sz="2" w:space="0" w:color="000001"/>
            </w:tcBorders>
            <w:shd w:val="clear" w:color="auto" w:fill="auto"/>
            <w:tcMar>
              <w:left w:w="42" w:type="dxa"/>
            </w:tcMar>
          </w:tcPr>
          <w:p w14:paraId="0A8906B2"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Dalykas</w:t>
            </w:r>
          </w:p>
        </w:tc>
        <w:tc>
          <w:tcPr>
            <w:tcW w:w="7231" w:type="dxa"/>
            <w:gridSpan w:val="4"/>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5D29FF9"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Pasiektas lygis procentais</w:t>
            </w:r>
          </w:p>
        </w:tc>
      </w:tr>
      <w:tr w:rsidR="00A1559F" w:rsidRPr="00A1559F" w14:paraId="2CA5B60F" w14:textId="77777777" w:rsidTr="00247A61">
        <w:tc>
          <w:tcPr>
            <w:tcW w:w="2407" w:type="dxa"/>
            <w:vMerge/>
            <w:tcBorders>
              <w:top w:val="single" w:sz="2" w:space="0" w:color="000001"/>
              <w:left w:val="single" w:sz="2" w:space="0" w:color="000001"/>
              <w:bottom w:val="single" w:sz="2" w:space="0" w:color="000001"/>
            </w:tcBorders>
            <w:shd w:val="clear" w:color="auto" w:fill="auto"/>
            <w:tcMar>
              <w:left w:w="42" w:type="dxa"/>
            </w:tcMar>
          </w:tcPr>
          <w:p w14:paraId="61692D1E" w14:textId="77777777" w:rsidR="00E3498B" w:rsidRPr="00A1559F" w:rsidRDefault="00E3498B">
            <w:pPr>
              <w:pStyle w:val="Lentelsturinys"/>
              <w:rPr>
                <w:rFonts w:ascii="Times New Roman" w:hAnsi="Times New Roman" w:cs="Times New Roman"/>
                <w:color w:val="auto"/>
                <w:szCs w:val="24"/>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14:paraId="1AF4B290"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Nepasiektas</w:t>
            </w:r>
          </w:p>
        </w:tc>
        <w:tc>
          <w:tcPr>
            <w:tcW w:w="1843" w:type="dxa"/>
            <w:tcBorders>
              <w:top w:val="single" w:sz="2" w:space="0" w:color="000001"/>
              <w:left w:val="single" w:sz="2" w:space="0" w:color="000001"/>
              <w:bottom w:val="single" w:sz="2" w:space="0" w:color="000001"/>
            </w:tcBorders>
            <w:shd w:val="clear" w:color="auto" w:fill="auto"/>
            <w:tcMar>
              <w:left w:w="42" w:type="dxa"/>
            </w:tcMar>
          </w:tcPr>
          <w:p w14:paraId="38730FE9"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Patenkinamas</w:t>
            </w:r>
          </w:p>
        </w:tc>
        <w:tc>
          <w:tcPr>
            <w:tcW w:w="1755" w:type="dxa"/>
            <w:tcBorders>
              <w:top w:val="single" w:sz="2" w:space="0" w:color="000001"/>
              <w:left w:val="single" w:sz="2" w:space="0" w:color="000001"/>
              <w:bottom w:val="single" w:sz="2" w:space="0" w:color="000001"/>
            </w:tcBorders>
            <w:shd w:val="clear" w:color="auto" w:fill="auto"/>
            <w:tcMar>
              <w:left w:w="42" w:type="dxa"/>
            </w:tcMar>
          </w:tcPr>
          <w:p w14:paraId="31363011"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Pagrindinis</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6DECE87"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Aukštesnysis</w:t>
            </w:r>
          </w:p>
        </w:tc>
      </w:tr>
      <w:tr w:rsidR="00A1559F" w:rsidRPr="00A1559F" w14:paraId="02236B6D" w14:textId="77777777" w:rsidTr="00247A61">
        <w:tc>
          <w:tcPr>
            <w:tcW w:w="2407" w:type="dxa"/>
            <w:tcBorders>
              <w:top w:val="single" w:sz="2" w:space="0" w:color="000001"/>
              <w:left w:val="single" w:sz="2" w:space="0" w:color="000001"/>
              <w:bottom w:val="single" w:sz="2" w:space="0" w:color="000001"/>
            </w:tcBorders>
            <w:shd w:val="clear" w:color="auto" w:fill="auto"/>
            <w:tcMar>
              <w:left w:w="42" w:type="dxa"/>
            </w:tcMar>
          </w:tcPr>
          <w:p w14:paraId="6C462CF2"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Matematika</w:t>
            </w:r>
          </w:p>
        </w:tc>
        <w:tc>
          <w:tcPr>
            <w:tcW w:w="1701" w:type="dxa"/>
            <w:tcBorders>
              <w:top w:val="single" w:sz="2" w:space="0" w:color="000001"/>
              <w:left w:val="single" w:sz="2" w:space="0" w:color="000001"/>
              <w:bottom w:val="single" w:sz="2" w:space="0" w:color="000001"/>
            </w:tcBorders>
            <w:shd w:val="clear" w:color="auto" w:fill="auto"/>
            <w:tcMar>
              <w:left w:w="42" w:type="dxa"/>
            </w:tcMar>
          </w:tcPr>
          <w:p w14:paraId="5B373566"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50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843" w:type="dxa"/>
            <w:tcBorders>
              <w:top w:val="single" w:sz="2" w:space="0" w:color="000001"/>
              <w:left w:val="single" w:sz="2" w:space="0" w:color="000001"/>
              <w:bottom w:val="single" w:sz="2" w:space="0" w:color="000001"/>
            </w:tcBorders>
            <w:shd w:val="clear" w:color="auto" w:fill="auto"/>
            <w:tcMar>
              <w:left w:w="42" w:type="dxa"/>
            </w:tcMar>
          </w:tcPr>
          <w:p w14:paraId="70088310"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0</w:t>
            </w:r>
          </w:p>
        </w:tc>
        <w:tc>
          <w:tcPr>
            <w:tcW w:w="1755" w:type="dxa"/>
            <w:tcBorders>
              <w:top w:val="single" w:sz="2" w:space="0" w:color="000001"/>
              <w:left w:val="single" w:sz="2" w:space="0" w:color="000001"/>
              <w:bottom w:val="single" w:sz="2" w:space="0" w:color="000001"/>
            </w:tcBorders>
            <w:shd w:val="clear" w:color="auto" w:fill="auto"/>
            <w:tcMar>
              <w:left w:w="42" w:type="dxa"/>
            </w:tcMar>
          </w:tcPr>
          <w:p w14:paraId="1198E411"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50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1721F31"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0</w:t>
            </w:r>
          </w:p>
        </w:tc>
      </w:tr>
      <w:tr w:rsidR="00A1559F" w:rsidRPr="00A1559F" w14:paraId="4ACE8783" w14:textId="77777777" w:rsidTr="00247A61">
        <w:tc>
          <w:tcPr>
            <w:tcW w:w="2407" w:type="dxa"/>
            <w:tcBorders>
              <w:top w:val="single" w:sz="2" w:space="0" w:color="000001"/>
              <w:left w:val="single" w:sz="2" w:space="0" w:color="000001"/>
              <w:bottom w:val="single" w:sz="2" w:space="0" w:color="000001"/>
            </w:tcBorders>
            <w:shd w:val="clear" w:color="auto" w:fill="auto"/>
            <w:tcMar>
              <w:left w:w="42" w:type="dxa"/>
            </w:tcMar>
          </w:tcPr>
          <w:p w14:paraId="23DCF929"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Skaitymas</w:t>
            </w:r>
          </w:p>
        </w:tc>
        <w:tc>
          <w:tcPr>
            <w:tcW w:w="1701" w:type="dxa"/>
            <w:tcBorders>
              <w:top w:val="single" w:sz="2" w:space="0" w:color="000001"/>
              <w:left w:val="single" w:sz="2" w:space="0" w:color="000001"/>
              <w:bottom w:val="single" w:sz="2" w:space="0" w:color="000001"/>
            </w:tcBorders>
            <w:shd w:val="clear" w:color="auto" w:fill="auto"/>
            <w:tcMar>
              <w:left w:w="42" w:type="dxa"/>
            </w:tcMar>
          </w:tcPr>
          <w:p w14:paraId="6F4F5516"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0</w:t>
            </w:r>
          </w:p>
        </w:tc>
        <w:tc>
          <w:tcPr>
            <w:tcW w:w="1843" w:type="dxa"/>
            <w:tcBorders>
              <w:top w:val="single" w:sz="2" w:space="0" w:color="000001"/>
              <w:left w:val="single" w:sz="2" w:space="0" w:color="000001"/>
              <w:bottom w:val="single" w:sz="2" w:space="0" w:color="000001"/>
            </w:tcBorders>
            <w:shd w:val="clear" w:color="auto" w:fill="auto"/>
            <w:tcMar>
              <w:left w:w="42" w:type="dxa"/>
            </w:tcMar>
          </w:tcPr>
          <w:p w14:paraId="518030DD"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50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755" w:type="dxa"/>
            <w:tcBorders>
              <w:top w:val="single" w:sz="2" w:space="0" w:color="000001"/>
              <w:left w:val="single" w:sz="2" w:space="0" w:color="000001"/>
              <w:bottom w:val="single" w:sz="2" w:space="0" w:color="000001"/>
            </w:tcBorders>
            <w:shd w:val="clear" w:color="auto" w:fill="auto"/>
            <w:tcMar>
              <w:left w:w="42" w:type="dxa"/>
            </w:tcMar>
          </w:tcPr>
          <w:p w14:paraId="3DDF8280"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50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29E37C6"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0</w:t>
            </w:r>
          </w:p>
        </w:tc>
      </w:tr>
      <w:tr w:rsidR="00A1559F" w:rsidRPr="00A1559F" w14:paraId="6D8E8996" w14:textId="77777777" w:rsidTr="00247A61">
        <w:tc>
          <w:tcPr>
            <w:tcW w:w="2407" w:type="dxa"/>
            <w:tcBorders>
              <w:top w:val="single" w:sz="2" w:space="0" w:color="000001"/>
              <w:left w:val="single" w:sz="2" w:space="0" w:color="000001"/>
              <w:bottom w:val="single" w:sz="2" w:space="0" w:color="000001"/>
            </w:tcBorders>
            <w:shd w:val="clear" w:color="auto" w:fill="auto"/>
            <w:tcMar>
              <w:left w:w="42" w:type="dxa"/>
            </w:tcMar>
          </w:tcPr>
          <w:p w14:paraId="70318B99"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Rašymas</w:t>
            </w:r>
          </w:p>
        </w:tc>
        <w:tc>
          <w:tcPr>
            <w:tcW w:w="1701" w:type="dxa"/>
            <w:tcBorders>
              <w:top w:val="single" w:sz="2" w:space="0" w:color="000001"/>
              <w:left w:val="single" w:sz="2" w:space="0" w:color="000001"/>
              <w:bottom w:val="single" w:sz="2" w:space="0" w:color="000001"/>
            </w:tcBorders>
            <w:shd w:val="clear" w:color="auto" w:fill="auto"/>
            <w:tcMar>
              <w:left w:w="42" w:type="dxa"/>
            </w:tcMar>
          </w:tcPr>
          <w:p w14:paraId="37C552B6"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50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843" w:type="dxa"/>
            <w:tcBorders>
              <w:top w:val="single" w:sz="2" w:space="0" w:color="000001"/>
              <w:left w:val="single" w:sz="2" w:space="0" w:color="000001"/>
              <w:bottom w:val="single" w:sz="2" w:space="0" w:color="000001"/>
            </w:tcBorders>
            <w:shd w:val="clear" w:color="auto" w:fill="auto"/>
            <w:tcMar>
              <w:left w:w="42" w:type="dxa"/>
            </w:tcMar>
          </w:tcPr>
          <w:p w14:paraId="2802D9C6"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50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755" w:type="dxa"/>
            <w:tcBorders>
              <w:top w:val="single" w:sz="2" w:space="0" w:color="000001"/>
              <w:left w:val="single" w:sz="2" w:space="0" w:color="000001"/>
              <w:bottom w:val="single" w:sz="2" w:space="0" w:color="000001"/>
            </w:tcBorders>
            <w:shd w:val="clear" w:color="auto" w:fill="auto"/>
            <w:tcMar>
              <w:left w:w="42" w:type="dxa"/>
            </w:tcMar>
          </w:tcPr>
          <w:p w14:paraId="1069499D"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0</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239C6DB"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0</w:t>
            </w:r>
          </w:p>
        </w:tc>
      </w:tr>
      <w:tr w:rsidR="00A1559F" w:rsidRPr="00A1559F" w14:paraId="49E759FC" w14:textId="77777777" w:rsidTr="00247A61">
        <w:tc>
          <w:tcPr>
            <w:tcW w:w="2407" w:type="dxa"/>
            <w:tcBorders>
              <w:top w:val="single" w:sz="2" w:space="0" w:color="000001"/>
              <w:left w:val="single" w:sz="2" w:space="0" w:color="000001"/>
              <w:bottom w:val="single" w:sz="2" w:space="0" w:color="000001"/>
            </w:tcBorders>
            <w:shd w:val="clear" w:color="auto" w:fill="auto"/>
            <w:tcMar>
              <w:left w:w="42" w:type="dxa"/>
            </w:tcMar>
          </w:tcPr>
          <w:p w14:paraId="10412B04"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Gamtos mokslai</w:t>
            </w:r>
          </w:p>
        </w:tc>
        <w:tc>
          <w:tcPr>
            <w:tcW w:w="1701" w:type="dxa"/>
            <w:tcBorders>
              <w:top w:val="single" w:sz="2" w:space="0" w:color="000001"/>
              <w:left w:val="single" w:sz="2" w:space="0" w:color="000001"/>
              <w:bottom w:val="single" w:sz="2" w:space="0" w:color="000001"/>
            </w:tcBorders>
            <w:shd w:val="clear" w:color="auto" w:fill="auto"/>
            <w:tcMar>
              <w:left w:w="42" w:type="dxa"/>
            </w:tcMar>
          </w:tcPr>
          <w:p w14:paraId="2F1C051B"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0</w:t>
            </w:r>
          </w:p>
        </w:tc>
        <w:tc>
          <w:tcPr>
            <w:tcW w:w="1843" w:type="dxa"/>
            <w:tcBorders>
              <w:top w:val="single" w:sz="2" w:space="0" w:color="000001"/>
              <w:left w:val="single" w:sz="2" w:space="0" w:color="000001"/>
              <w:bottom w:val="single" w:sz="2" w:space="0" w:color="000001"/>
            </w:tcBorders>
            <w:shd w:val="clear" w:color="auto" w:fill="auto"/>
            <w:tcMar>
              <w:left w:w="42" w:type="dxa"/>
            </w:tcMar>
          </w:tcPr>
          <w:p w14:paraId="60FCAFAD"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0</w:t>
            </w:r>
          </w:p>
        </w:tc>
        <w:tc>
          <w:tcPr>
            <w:tcW w:w="1755" w:type="dxa"/>
            <w:tcBorders>
              <w:top w:val="single" w:sz="2" w:space="0" w:color="000001"/>
              <w:left w:val="single" w:sz="2" w:space="0" w:color="000001"/>
              <w:bottom w:val="single" w:sz="2" w:space="0" w:color="000001"/>
            </w:tcBorders>
            <w:shd w:val="clear" w:color="auto" w:fill="auto"/>
            <w:tcMar>
              <w:left w:w="42" w:type="dxa"/>
            </w:tcMar>
          </w:tcPr>
          <w:p w14:paraId="58EC7C01"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50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35E0B62"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50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r>
      <w:tr w:rsidR="00E3498B" w:rsidRPr="00A1559F" w14:paraId="5AC1AB76" w14:textId="77777777" w:rsidTr="00247A61">
        <w:tc>
          <w:tcPr>
            <w:tcW w:w="2407" w:type="dxa"/>
            <w:tcBorders>
              <w:top w:val="single" w:sz="2" w:space="0" w:color="000001"/>
              <w:left w:val="single" w:sz="2" w:space="0" w:color="000001"/>
              <w:bottom w:val="single" w:sz="2" w:space="0" w:color="000001"/>
            </w:tcBorders>
            <w:shd w:val="clear" w:color="auto" w:fill="auto"/>
            <w:tcMar>
              <w:left w:w="42" w:type="dxa"/>
            </w:tcMar>
          </w:tcPr>
          <w:p w14:paraId="4B73F8E7" w14:textId="77777777" w:rsidR="00E3498B" w:rsidRPr="00A1559F" w:rsidRDefault="00F71EE0">
            <w:pPr>
              <w:pStyle w:val="Lentelsturinys"/>
              <w:rPr>
                <w:rFonts w:ascii="Times New Roman" w:hAnsi="Times New Roman" w:cs="Times New Roman"/>
                <w:color w:val="auto"/>
                <w:szCs w:val="24"/>
              </w:rPr>
            </w:pPr>
            <w:r w:rsidRPr="00A1559F">
              <w:rPr>
                <w:rFonts w:ascii="Times New Roman" w:hAnsi="Times New Roman" w:cs="Times New Roman"/>
                <w:color w:val="auto"/>
                <w:szCs w:val="24"/>
              </w:rPr>
              <w:t>Socialiniai mokslai</w:t>
            </w:r>
          </w:p>
        </w:tc>
        <w:tc>
          <w:tcPr>
            <w:tcW w:w="1701" w:type="dxa"/>
            <w:tcBorders>
              <w:top w:val="single" w:sz="2" w:space="0" w:color="000001"/>
              <w:left w:val="single" w:sz="2" w:space="0" w:color="000001"/>
              <w:bottom w:val="single" w:sz="2" w:space="0" w:color="000001"/>
            </w:tcBorders>
            <w:shd w:val="clear" w:color="auto" w:fill="auto"/>
            <w:tcMar>
              <w:left w:w="42" w:type="dxa"/>
            </w:tcMar>
          </w:tcPr>
          <w:p w14:paraId="3B20A663"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0</w:t>
            </w:r>
          </w:p>
        </w:tc>
        <w:tc>
          <w:tcPr>
            <w:tcW w:w="1843" w:type="dxa"/>
            <w:tcBorders>
              <w:top w:val="single" w:sz="2" w:space="0" w:color="000001"/>
              <w:left w:val="single" w:sz="2" w:space="0" w:color="000001"/>
              <w:bottom w:val="single" w:sz="2" w:space="0" w:color="000001"/>
            </w:tcBorders>
            <w:shd w:val="clear" w:color="auto" w:fill="auto"/>
            <w:tcMar>
              <w:left w:w="42" w:type="dxa"/>
            </w:tcMar>
          </w:tcPr>
          <w:p w14:paraId="6E9BF017"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0</w:t>
            </w:r>
          </w:p>
        </w:tc>
        <w:tc>
          <w:tcPr>
            <w:tcW w:w="1755" w:type="dxa"/>
            <w:tcBorders>
              <w:top w:val="single" w:sz="2" w:space="0" w:color="000001"/>
              <w:left w:val="single" w:sz="2" w:space="0" w:color="000001"/>
              <w:bottom w:val="single" w:sz="2" w:space="0" w:color="000001"/>
            </w:tcBorders>
            <w:shd w:val="clear" w:color="auto" w:fill="auto"/>
            <w:tcMar>
              <w:left w:w="42" w:type="dxa"/>
            </w:tcMar>
          </w:tcPr>
          <w:p w14:paraId="6F56912C"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50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70C37B3" w14:textId="77777777" w:rsidR="00E3498B" w:rsidRPr="00A1559F" w:rsidRDefault="00F71EE0" w:rsidP="00247A61">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50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rPr>
              <w:t>%</w:t>
            </w:r>
          </w:p>
        </w:tc>
      </w:tr>
    </w:tbl>
    <w:p w14:paraId="52DBBB1D" w14:textId="77777777" w:rsidR="00D20E82" w:rsidRPr="00A1559F" w:rsidRDefault="00D20E82" w:rsidP="00477CE4">
      <w:pPr>
        <w:tabs>
          <w:tab w:val="left" w:pos="-12109"/>
        </w:tabs>
        <w:ind w:firstLine="851"/>
        <w:jc w:val="both"/>
        <w:rPr>
          <w:rFonts w:ascii="Times New Roman" w:hAnsi="Times New Roman" w:cs="Times New Roman"/>
          <w:color w:val="auto"/>
          <w:highlight w:val="white"/>
        </w:rPr>
      </w:pPr>
    </w:p>
    <w:p w14:paraId="52A61AEE" w14:textId="77777777" w:rsidR="00E3498B" w:rsidRPr="00A1559F" w:rsidRDefault="00F71EE0" w:rsidP="00C72557">
      <w:pPr>
        <w:tabs>
          <w:tab w:val="left" w:pos="-12109"/>
        </w:tabs>
        <w:ind w:firstLine="851"/>
        <w:jc w:val="both"/>
        <w:rPr>
          <w:rFonts w:ascii="Times New Roman" w:hAnsi="Times New Roman" w:cs="Times New Roman"/>
          <w:color w:val="auto"/>
          <w:highlight w:val="white"/>
        </w:rPr>
      </w:pPr>
      <w:r w:rsidRPr="00A1559F">
        <w:rPr>
          <w:rFonts w:ascii="Times New Roman" w:hAnsi="Times New Roman" w:cs="Times New Roman"/>
          <w:color w:val="auto"/>
          <w:highlight w:val="white"/>
        </w:rPr>
        <w:t>8 klasės mokiniai, atlikdami užduotis, daugiausiai taškų surinko iš socialinių mokslų (66,3</w:t>
      </w:r>
      <w:r w:rsidR="00C72557" w:rsidRPr="00A1559F">
        <w:rPr>
          <w:rFonts w:ascii="Times New Roman" w:hAnsi="Times New Roman" w:cs="Times New Roman"/>
          <w:color w:val="auto"/>
          <w:highlight w:val="white"/>
        </w:rPr>
        <w:t xml:space="preserve"> </w:t>
      </w:r>
      <w:r w:rsidRPr="00A1559F">
        <w:rPr>
          <w:rFonts w:ascii="Times New Roman" w:hAnsi="Times New Roman" w:cs="Times New Roman"/>
          <w:color w:val="auto"/>
          <w:highlight w:val="white"/>
        </w:rPr>
        <w:t>%), gamtos mokslų (64,1</w:t>
      </w:r>
      <w:r w:rsidR="00C72557" w:rsidRPr="00A1559F">
        <w:rPr>
          <w:rFonts w:ascii="Times New Roman" w:hAnsi="Times New Roman" w:cs="Times New Roman"/>
          <w:color w:val="auto"/>
          <w:highlight w:val="white"/>
        </w:rPr>
        <w:t xml:space="preserve"> </w:t>
      </w:r>
      <w:r w:rsidRPr="00A1559F">
        <w:rPr>
          <w:rFonts w:ascii="Times New Roman" w:hAnsi="Times New Roman" w:cs="Times New Roman"/>
          <w:color w:val="auto"/>
          <w:highlight w:val="white"/>
        </w:rPr>
        <w:t>%), skaitymo (64,5</w:t>
      </w:r>
      <w:r w:rsidR="005557AA" w:rsidRPr="00A1559F">
        <w:rPr>
          <w:rFonts w:ascii="Times New Roman" w:hAnsi="Times New Roman" w:cs="Times New Roman"/>
          <w:color w:val="auto"/>
          <w:highlight w:val="white"/>
        </w:rPr>
        <w:t xml:space="preserve"> </w:t>
      </w:r>
      <w:r w:rsidRPr="00A1559F">
        <w:rPr>
          <w:rFonts w:ascii="Times New Roman" w:hAnsi="Times New Roman" w:cs="Times New Roman"/>
          <w:color w:val="auto"/>
          <w:highlight w:val="white"/>
        </w:rPr>
        <w:t>%) ir viršijo šalies vidurkį. Matematikos (42,2</w:t>
      </w:r>
      <w:r w:rsidR="005557AA" w:rsidRPr="00A1559F">
        <w:rPr>
          <w:rFonts w:ascii="Times New Roman" w:hAnsi="Times New Roman" w:cs="Times New Roman"/>
          <w:color w:val="auto"/>
          <w:highlight w:val="white"/>
        </w:rPr>
        <w:t xml:space="preserve"> </w:t>
      </w:r>
      <w:r w:rsidRPr="00A1559F">
        <w:rPr>
          <w:rFonts w:ascii="Times New Roman" w:hAnsi="Times New Roman" w:cs="Times New Roman"/>
          <w:color w:val="auto"/>
          <w:highlight w:val="white"/>
        </w:rPr>
        <w:t>%) ir rašymo (55,0</w:t>
      </w:r>
      <w:r w:rsidR="00C72557" w:rsidRPr="00A1559F">
        <w:rPr>
          <w:rFonts w:ascii="Times New Roman" w:hAnsi="Times New Roman" w:cs="Times New Roman"/>
          <w:color w:val="auto"/>
          <w:highlight w:val="white"/>
        </w:rPr>
        <w:t xml:space="preserve"> </w:t>
      </w:r>
      <w:r w:rsidRPr="00A1559F">
        <w:rPr>
          <w:rFonts w:ascii="Times New Roman" w:hAnsi="Times New Roman" w:cs="Times New Roman"/>
          <w:color w:val="auto"/>
          <w:highlight w:val="white"/>
        </w:rPr>
        <w:t>%) rezultatai buvo žemesni už šalies vidurkį.</w:t>
      </w:r>
    </w:p>
    <w:p w14:paraId="4963FCAB" w14:textId="77777777" w:rsidR="00D20E82" w:rsidRPr="00A1559F" w:rsidRDefault="00D20E82" w:rsidP="00477CE4">
      <w:pPr>
        <w:tabs>
          <w:tab w:val="left" w:pos="-12109"/>
        </w:tabs>
        <w:ind w:firstLine="851"/>
        <w:jc w:val="both"/>
        <w:rPr>
          <w:rFonts w:ascii="Times New Roman" w:hAnsi="Times New Roman" w:cs="Times New Roman"/>
          <w:color w:val="auto"/>
          <w:highlight w:val="white"/>
        </w:rPr>
      </w:pPr>
    </w:p>
    <w:p w14:paraId="1BE10EA8" w14:textId="77777777" w:rsidR="00E3498B" w:rsidRPr="00A1559F" w:rsidRDefault="00F71EE0" w:rsidP="00477CE4">
      <w:pPr>
        <w:tabs>
          <w:tab w:val="left" w:pos="-12109"/>
        </w:tabs>
        <w:ind w:firstLine="851"/>
        <w:jc w:val="both"/>
        <w:rPr>
          <w:rFonts w:ascii="Times New Roman" w:hAnsi="Times New Roman" w:cs="Times New Roman"/>
          <w:color w:val="auto"/>
        </w:rPr>
      </w:pPr>
      <w:r w:rsidRPr="00A1559F">
        <w:rPr>
          <w:rFonts w:ascii="Times New Roman" w:hAnsi="Times New Roman" w:cs="Times New Roman"/>
          <w:color w:val="auto"/>
          <w:highlight w:val="white"/>
        </w:rPr>
        <w:t>2.2.4. 2017–2018 m.</w:t>
      </w:r>
      <w:r w:rsidR="00477CE4" w:rsidRPr="00A1559F">
        <w:rPr>
          <w:rFonts w:ascii="Times New Roman" w:hAnsi="Times New Roman" w:cs="Times New Roman"/>
          <w:color w:val="auto"/>
          <w:highlight w:val="white"/>
        </w:rPr>
        <w:t xml:space="preserve"> </w:t>
      </w:r>
      <w:r w:rsidRPr="00A1559F">
        <w:rPr>
          <w:rFonts w:ascii="Times New Roman" w:hAnsi="Times New Roman" w:cs="Times New Roman"/>
          <w:color w:val="auto"/>
          <w:highlight w:val="white"/>
        </w:rPr>
        <w:t>m. mokymosi pasiekimai:</w:t>
      </w:r>
    </w:p>
    <w:p w14:paraId="23FBF10A" w14:textId="77777777" w:rsidR="00D20E82" w:rsidRPr="00A1559F" w:rsidRDefault="00247A61" w:rsidP="00477CE4">
      <w:pPr>
        <w:tabs>
          <w:tab w:val="left" w:pos="-12109"/>
        </w:tabs>
        <w:ind w:firstLine="851"/>
        <w:jc w:val="both"/>
        <w:rPr>
          <w:rFonts w:ascii="Times New Roman" w:hAnsi="Times New Roman" w:cs="Times New Roman"/>
          <w:color w:val="auto"/>
        </w:rPr>
      </w:pPr>
      <w:r w:rsidRPr="00A1559F">
        <w:rPr>
          <w:rFonts w:ascii="Times New Roman" w:hAnsi="Times New Roman" w:cs="Times New Roman"/>
          <w:color w:val="auto"/>
          <w:highlight w:val="white"/>
        </w:rPr>
        <w:t>1</w:t>
      </w:r>
      <w:r w:rsidR="00F71EE0" w:rsidRPr="00A1559F">
        <w:rPr>
          <w:rFonts w:ascii="Times New Roman" w:hAnsi="Times New Roman" w:cs="Times New Roman"/>
          <w:color w:val="auto"/>
          <w:highlight w:val="white"/>
        </w:rPr>
        <w:t>–</w:t>
      </w:r>
      <w:bookmarkStart w:id="2" w:name="__DdeLink__692_3303104726"/>
      <w:r w:rsidRPr="00A1559F">
        <w:rPr>
          <w:rFonts w:ascii="Times New Roman" w:hAnsi="Times New Roman" w:cs="Times New Roman"/>
          <w:color w:val="auto"/>
          <w:highlight w:val="white"/>
        </w:rPr>
        <w:t xml:space="preserve">4 klasė. Pažangumas – </w:t>
      </w:r>
      <w:r w:rsidR="00F71EE0" w:rsidRPr="00A1559F">
        <w:rPr>
          <w:rFonts w:ascii="Times New Roman" w:hAnsi="Times New Roman" w:cs="Times New Roman"/>
          <w:color w:val="auto"/>
          <w:highlight w:val="white"/>
        </w:rPr>
        <w:t>96,43</w:t>
      </w:r>
      <w:r w:rsidR="00C72557" w:rsidRPr="00A1559F">
        <w:rPr>
          <w:rFonts w:ascii="Times New Roman" w:hAnsi="Times New Roman" w:cs="Times New Roman"/>
          <w:color w:val="auto"/>
          <w:highlight w:val="white"/>
        </w:rPr>
        <w:t xml:space="preserve"> </w:t>
      </w:r>
      <w:r w:rsidR="00F71EE0" w:rsidRPr="00A1559F">
        <w:rPr>
          <w:rFonts w:ascii="Times New Roman" w:hAnsi="Times New Roman" w:cs="Times New Roman"/>
          <w:color w:val="auto"/>
          <w:highlight w:val="white"/>
        </w:rPr>
        <w:t>%</w:t>
      </w:r>
      <w:r w:rsidR="00D20E82" w:rsidRPr="00A1559F">
        <w:rPr>
          <w:rFonts w:ascii="Times New Roman" w:hAnsi="Times New Roman" w:cs="Times New Roman"/>
          <w:color w:val="auto"/>
        </w:rPr>
        <w:t>.</w:t>
      </w:r>
    </w:p>
    <w:tbl>
      <w:tblPr>
        <w:tblW w:w="96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Look w:val="04A0" w:firstRow="1" w:lastRow="0" w:firstColumn="1" w:lastColumn="0" w:noHBand="0" w:noVBand="1"/>
      </w:tblPr>
      <w:tblGrid>
        <w:gridCol w:w="2410"/>
        <w:gridCol w:w="2410"/>
        <w:gridCol w:w="2412"/>
        <w:gridCol w:w="2406"/>
      </w:tblGrid>
      <w:tr w:rsidR="00A1559F" w:rsidRPr="00A1559F" w14:paraId="1E90E0EE" w14:textId="77777777" w:rsidTr="00EE4A28">
        <w:tc>
          <w:tcPr>
            <w:tcW w:w="9637" w:type="dxa"/>
            <w:gridSpan w:val="4"/>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135AD458" w14:textId="77777777" w:rsidR="00E3498B" w:rsidRPr="00A1559F" w:rsidRDefault="00F71EE0" w:rsidP="00EE4A2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1–4 klasių mokinių pasiekimų lygiai (skaičius ir proc.)</w:t>
            </w:r>
          </w:p>
        </w:tc>
      </w:tr>
      <w:tr w:rsidR="00A1559F" w:rsidRPr="00A1559F" w14:paraId="3A3534AF" w14:textId="77777777" w:rsidTr="00EE4A28">
        <w:tc>
          <w:tcPr>
            <w:tcW w:w="2409"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3711BD57" w14:textId="77777777" w:rsidR="00E3498B" w:rsidRPr="00A1559F" w:rsidRDefault="00F71EE0" w:rsidP="00EE4A2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Nepasiektas patenkinamas</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3E9972E5" w14:textId="77777777" w:rsidR="00E3498B" w:rsidRPr="00A1559F" w:rsidRDefault="00F71EE0" w:rsidP="00EE4A2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Patenkinamas</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1FD98F30" w14:textId="77777777" w:rsidR="00E3498B" w:rsidRPr="00A1559F" w:rsidRDefault="00F71EE0" w:rsidP="00EE4A2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Pagrindinis</w:t>
            </w:r>
          </w:p>
        </w:tc>
        <w:tc>
          <w:tcPr>
            <w:tcW w:w="2406"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7856EFAA" w14:textId="77777777" w:rsidR="00E3498B" w:rsidRPr="00A1559F" w:rsidRDefault="00F71EE0" w:rsidP="00EE4A2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Aukštesnysis</w:t>
            </w:r>
          </w:p>
        </w:tc>
      </w:tr>
      <w:tr w:rsidR="00E3498B" w:rsidRPr="00A1559F" w14:paraId="0FA1066F" w14:textId="77777777" w:rsidTr="00EE4A28">
        <w:trPr>
          <w:trHeight w:val="419"/>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2632F504" w14:textId="77777777" w:rsidR="00E3498B" w:rsidRPr="00A1559F" w:rsidRDefault="00F71EE0" w:rsidP="00EE4A2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1 (7.25</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highlight w:val="white"/>
              </w:rPr>
              <w:t>%)</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0BEE7352" w14:textId="77777777" w:rsidR="00E3498B" w:rsidRPr="00A1559F" w:rsidRDefault="00F71EE0" w:rsidP="00EE4A2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7 (43,75</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highlight w:val="white"/>
              </w:rPr>
              <w:t>%)</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55CAD499" w14:textId="77777777" w:rsidR="00E3498B" w:rsidRPr="00A1559F" w:rsidRDefault="00F71EE0" w:rsidP="00EE4A2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5 (31,25</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highlight w:val="white"/>
              </w:rPr>
              <w:t>%)</w:t>
            </w:r>
          </w:p>
        </w:tc>
        <w:tc>
          <w:tcPr>
            <w:tcW w:w="2406"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614ADA2E" w14:textId="77777777" w:rsidR="00E3498B" w:rsidRPr="00A1559F" w:rsidRDefault="00F71EE0" w:rsidP="00EE4A2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3 (18,75</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highlight w:val="white"/>
              </w:rPr>
              <w:t>%)</w:t>
            </w:r>
          </w:p>
        </w:tc>
      </w:tr>
      <w:bookmarkEnd w:id="2"/>
    </w:tbl>
    <w:p w14:paraId="2F807D22" w14:textId="77777777" w:rsidR="00EE4A28" w:rsidRPr="00A1559F" w:rsidRDefault="00EE4A28" w:rsidP="00477CE4">
      <w:pPr>
        <w:pStyle w:val="Standard"/>
        <w:tabs>
          <w:tab w:val="left" w:pos="-12109"/>
        </w:tabs>
        <w:ind w:firstLine="851"/>
        <w:jc w:val="both"/>
        <w:rPr>
          <w:rFonts w:ascii="Times New Roman" w:hAnsi="Times New Roman" w:cs="Times New Roman"/>
          <w:color w:val="auto"/>
          <w:szCs w:val="24"/>
        </w:rPr>
      </w:pPr>
    </w:p>
    <w:p w14:paraId="6F4D4CA7" w14:textId="77777777" w:rsidR="00EE4A28" w:rsidRPr="00A1559F" w:rsidRDefault="00EE4A28" w:rsidP="00477CE4">
      <w:pPr>
        <w:pStyle w:val="Standard"/>
        <w:tabs>
          <w:tab w:val="left" w:pos="-12109"/>
        </w:tabs>
        <w:ind w:firstLine="851"/>
        <w:jc w:val="both"/>
        <w:rPr>
          <w:rFonts w:ascii="Times New Roman" w:hAnsi="Times New Roman" w:cs="Times New Roman"/>
          <w:color w:val="auto"/>
          <w:szCs w:val="24"/>
        </w:rPr>
      </w:pPr>
    </w:p>
    <w:p w14:paraId="03829191" w14:textId="77777777" w:rsidR="00E3498B" w:rsidRPr="00A1559F" w:rsidRDefault="00477CE4" w:rsidP="00477CE4">
      <w:pPr>
        <w:pStyle w:val="Standard"/>
        <w:tabs>
          <w:tab w:val="left" w:pos="-12109"/>
        </w:tabs>
        <w:ind w:firstLine="851"/>
        <w:jc w:val="both"/>
        <w:rPr>
          <w:rFonts w:ascii="Times New Roman" w:hAnsi="Times New Roman" w:cs="Times New Roman"/>
          <w:color w:val="auto"/>
          <w:szCs w:val="24"/>
        </w:rPr>
      </w:pPr>
      <w:r w:rsidRPr="00A1559F">
        <w:rPr>
          <w:rFonts w:ascii="Times New Roman" w:hAnsi="Times New Roman" w:cs="Times New Roman"/>
          <w:color w:val="auto"/>
          <w:szCs w:val="24"/>
        </w:rPr>
        <w:lastRenderedPageBreak/>
        <w:t>5</w:t>
      </w:r>
      <w:r w:rsidR="00F71EE0" w:rsidRPr="00A1559F">
        <w:rPr>
          <w:rFonts w:ascii="Times New Roman" w:hAnsi="Times New Roman" w:cs="Times New Roman"/>
          <w:color w:val="auto"/>
          <w:szCs w:val="24"/>
        </w:rPr>
        <w:t>–</w:t>
      </w:r>
      <w:r w:rsidR="00F71EE0" w:rsidRPr="00A1559F">
        <w:rPr>
          <w:rFonts w:ascii="Times New Roman" w:hAnsi="Times New Roman" w:cs="Times New Roman"/>
          <w:color w:val="auto"/>
          <w:szCs w:val="24"/>
          <w:highlight w:val="white"/>
        </w:rPr>
        <w:t>10 klasė. Pažangumas – 90</w:t>
      </w:r>
      <w:r w:rsidR="001A04ED" w:rsidRPr="00A1559F">
        <w:rPr>
          <w:rFonts w:ascii="Times New Roman" w:hAnsi="Times New Roman" w:cs="Times New Roman"/>
          <w:color w:val="auto"/>
          <w:szCs w:val="24"/>
          <w:highlight w:val="white"/>
        </w:rPr>
        <w:t xml:space="preserve"> </w:t>
      </w:r>
      <w:r w:rsidR="00F71EE0" w:rsidRPr="00A1559F">
        <w:rPr>
          <w:rFonts w:ascii="Times New Roman" w:hAnsi="Times New Roman" w:cs="Times New Roman"/>
          <w:color w:val="auto"/>
          <w:szCs w:val="24"/>
          <w:highlight w:val="white"/>
        </w:rPr>
        <w:t>%</w:t>
      </w:r>
      <w:r w:rsidR="00D20E82" w:rsidRPr="00A1559F">
        <w:rPr>
          <w:rFonts w:ascii="Times New Roman" w:hAnsi="Times New Roman" w:cs="Times New Roman"/>
          <w:color w:val="auto"/>
          <w:szCs w:val="24"/>
        </w:rPr>
        <w:t>.</w:t>
      </w:r>
    </w:p>
    <w:tbl>
      <w:tblPr>
        <w:tblW w:w="96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Look w:val="04A0" w:firstRow="1" w:lastRow="0" w:firstColumn="1" w:lastColumn="0" w:noHBand="0" w:noVBand="1"/>
      </w:tblPr>
      <w:tblGrid>
        <w:gridCol w:w="2410"/>
        <w:gridCol w:w="2410"/>
        <w:gridCol w:w="2412"/>
        <w:gridCol w:w="2406"/>
      </w:tblGrid>
      <w:tr w:rsidR="00A1559F" w:rsidRPr="00A1559F" w14:paraId="677C8438" w14:textId="77777777">
        <w:tc>
          <w:tcPr>
            <w:tcW w:w="9637" w:type="dxa"/>
            <w:gridSpan w:val="4"/>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317148F" w14:textId="77777777" w:rsidR="00E3498B" w:rsidRPr="00A1559F" w:rsidRDefault="00F71EE0" w:rsidP="00477CE4">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5–10 klasių mokinių pasiekimų lygiai (skaičius ir proc.)</w:t>
            </w:r>
          </w:p>
        </w:tc>
      </w:tr>
      <w:tr w:rsidR="00A1559F" w:rsidRPr="00A1559F" w14:paraId="5F455176" w14:textId="77777777" w:rsidTr="00EE4A28">
        <w:tc>
          <w:tcPr>
            <w:tcW w:w="2409"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2EE9431E" w14:textId="77777777" w:rsidR="00E3498B" w:rsidRPr="00A1559F" w:rsidRDefault="00F71EE0" w:rsidP="00EE4A2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Nepasiektas patenkinamas</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45C0A985" w14:textId="77777777" w:rsidR="00E3498B" w:rsidRPr="00A1559F" w:rsidRDefault="00F71EE0" w:rsidP="00EE4A2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Patenkinamas</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0B342212" w14:textId="77777777" w:rsidR="00E3498B" w:rsidRPr="00A1559F" w:rsidRDefault="00F71EE0" w:rsidP="00EE4A2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Pagrindinis</w:t>
            </w:r>
          </w:p>
        </w:tc>
        <w:tc>
          <w:tcPr>
            <w:tcW w:w="2406"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6A0BBC57" w14:textId="77777777" w:rsidR="00E3498B" w:rsidRPr="00A1559F" w:rsidRDefault="00F71EE0" w:rsidP="00EE4A2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Aukštesnysis</w:t>
            </w:r>
          </w:p>
        </w:tc>
      </w:tr>
      <w:tr w:rsidR="00E3498B" w:rsidRPr="00A1559F" w14:paraId="77CF0D47" w14:textId="77777777" w:rsidTr="00EE4A28">
        <w:trPr>
          <w:trHeight w:val="419"/>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0152FF60" w14:textId="77777777" w:rsidR="00E3498B" w:rsidRPr="00A1559F" w:rsidRDefault="00F71EE0" w:rsidP="00EE4A2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1 (4,76</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highlight w:val="white"/>
              </w:rPr>
              <w:t>%)</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681BC1BE" w14:textId="77777777" w:rsidR="00E3498B" w:rsidRPr="00A1559F" w:rsidRDefault="00F71EE0" w:rsidP="00EE4A2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14 (66,67</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highlight w:val="white"/>
              </w:rPr>
              <w:t>%)</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0BE474E3" w14:textId="77777777" w:rsidR="00E3498B" w:rsidRPr="00A1559F" w:rsidRDefault="00F71EE0" w:rsidP="00EE4A2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6 (28,57</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highlight w:val="white"/>
              </w:rPr>
              <w:t>%)</w:t>
            </w:r>
          </w:p>
        </w:tc>
        <w:tc>
          <w:tcPr>
            <w:tcW w:w="2406"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5664E5C1" w14:textId="77777777" w:rsidR="00E3498B" w:rsidRPr="00A1559F" w:rsidRDefault="00F71EE0" w:rsidP="00EE4A28">
            <w:pPr>
              <w:pStyle w:val="Lentelsturinys"/>
              <w:jc w:val="center"/>
              <w:rPr>
                <w:rFonts w:ascii="Times New Roman" w:hAnsi="Times New Roman" w:cs="Times New Roman"/>
                <w:color w:val="auto"/>
                <w:szCs w:val="24"/>
              </w:rPr>
            </w:pPr>
            <w:r w:rsidRPr="00A1559F">
              <w:rPr>
                <w:rFonts w:ascii="Times New Roman" w:hAnsi="Times New Roman" w:cs="Times New Roman"/>
                <w:color w:val="auto"/>
                <w:szCs w:val="24"/>
              </w:rPr>
              <w:t>0</w:t>
            </w:r>
          </w:p>
        </w:tc>
      </w:tr>
    </w:tbl>
    <w:p w14:paraId="5D3D59C6" w14:textId="77777777" w:rsidR="00146F59" w:rsidRPr="00A1559F" w:rsidRDefault="00146F59" w:rsidP="00477CE4">
      <w:pPr>
        <w:pStyle w:val="Standard"/>
        <w:tabs>
          <w:tab w:val="left" w:pos="-12109"/>
        </w:tabs>
        <w:ind w:firstLine="851"/>
        <w:jc w:val="both"/>
        <w:rPr>
          <w:rFonts w:ascii="Times New Roman" w:hAnsi="Times New Roman" w:cs="Times New Roman"/>
          <w:color w:val="auto"/>
          <w:szCs w:val="24"/>
        </w:rPr>
      </w:pPr>
    </w:p>
    <w:p w14:paraId="15A9D9DF" w14:textId="77777777" w:rsidR="00E3498B" w:rsidRPr="00A1559F" w:rsidRDefault="00F71EE0" w:rsidP="00477CE4">
      <w:pPr>
        <w:pStyle w:val="Standard"/>
        <w:tabs>
          <w:tab w:val="left" w:pos="-12109"/>
        </w:tabs>
        <w:ind w:firstLine="851"/>
        <w:jc w:val="both"/>
        <w:rPr>
          <w:rFonts w:ascii="Times New Roman" w:hAnsi="Times New Roman" w:cs="Times New Roman"/>
          <w:color w:val="auto"/>
          <w:szCs w:val="24"/>
        </w:rPr>
      </w:pPr>
      <w:r w:rsidRPr="00A1559F">
        <w:rPr>
          <w:rFonts w:ascii="Times New Roman" w:hAnsi="Times New Roman" w:cs="Times New Roman"/>
          <w:color w:val="auto"/>
          <w:szCs w:val="24"/>
        </w:rPr>
        <w:t>Pradinio ir pagrindinio ugdymo programas baigė 100</w:t>
      </w:r>
      <w:r w:rsidR="005557AA" w:rsidRPr="00A1559F">
        <w:rPr>
          <w:rFonts w:ascii="Times New Roman" w:hAnsi="Times New Roman" w:cs="Times New Roman"/>
          <w:color w:val="auto"/>
          <w:szCs w:val="24"/>
        </w:rPr>
        <w:t xml:space="preserve"> </w:t>
      </w:r>
      <w:r w:rsidRPr="00A1559F">
        <w:rPr>
          <w:rFonts w:ascii="Times New Roman" w:hAnsi="Times New Roman" w:cs="Times New Roman"/>
          <w:color w:val="auto"/>
          <w:szCs w:val="24"/>
          <w:highlight w:val="white"/>
        </w:rPr>
        <w:t>% 4 ir 10 klasių mokinių. Visi 1–3 klasių mokiniai perkelti į aukštesnę klasę, vienas jų – su nepatenkinamu vieno dalyko įvertinimu. Vienas 6 klasės mokinys paliktas kartoti kurso, visi kiti 5–9 klasių mokiniai padarę paža</w:t>
      </w:r>
      <w:r w:rsidR="00B12B0E" w:rsidRPr="00A1559F">
        <w:rPr>
          <w:rFonts w:ascii="Times New Roman" w:hAnsi="Times New Roman" w:cs="Times New Roman"/>
          <w:color w:val="auto"/>
          <w:szCs w:val="24"/>
          <w:highlight w:val="white"/>
        </w:rPr>
        <w:t>ngą perkelti į aukštesnę klasę</w:t>
      </w:r>
      <w:r w:rsidR="00B12B0E" w:rsidRPr="00A1559F">
        <w:rPr>
          <w:rFonts w:ascii="Times New Roman" w:hAnsi="Times New Roman" w:cs="Times New Roman"/>
          <w:color w:val="auto"/>
          <w:szCs w:val="24"/>
        </w:rPr>
        <w:t>.</w:t>
      </w:r>
    </w:p>
    <w:p w14:paraId="30180ACB" w14:textId="77777777" w:rsidR="0062017D" w:rsidRPr="00A1559F" w:rsidRDefault="00F71EE0" w:rsidP="00477CE4">
      <w:pPr>
        <w:pStyle w:val="Standard"/>
        <w:tabs>
          <w:tab w:val="left" w:pos="-12109"/>
        </w:tabs>
        <w:ind w:firstLine="851"/>
        <w:jc w:val="both"/>
        <w:rPr>
          <w:rFonts w:ascii="Times New Roman" w:eastAsia="Calibri" w:hAnsi="Times New Roman" w:cs="Times New Roman"/>
          <w:color w:val="auto"/>
          <w:szCs w:val="24"/>
          <w:highlight w:val="white"/>
        </w:rPr>
      </w:pPr>
      <w:r w:rsidRPr="00A1559F">
        <w:rPr>
          <w:rFonts w:ascii="Times New Roman" w:eastAsia="Calibri" w:hAnsi="Times New Roman" w:cs="Times New Roman"/>
          <w:color w:val="auto"/>
          <w:szCs w:val="24"/>
          <w:highlight w:val="white"/>
        </w:rPr>
        <w:t>Atnaujinta individualios mokinių pažangos stebėjimo sistema. Mokiniai trimestrų pradžioje su dalykų mokytojais aptarė numatomus pasiekimus, juos fiksavo individualios mokinio pažangos stebėjimo aplankuose. Paskutinę trimestro pamoką aptarė rezultatus ir užsibrėžė tikslus ateičiai. Mokiniai, padarę pažangą, buvo apdovanojami mokslo metų baigimo šventėje.</w:t>
      </w:r>
    </w:p>
    <w:p w14:paraId="2562CBDD" w14:textId="77777777" w:rsidR="00E3498B" w:rsidRPr="00A1559F" w:rsidRDefault="00394BF6" w:rsidP="00477CE4">
      <w:pPr>
        <w:pStyle w:val="Standard"/>
        <w:tabs>
          <w:tab w:val="left" w:pos="-12109"/>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highlight w:val="white"/>
        </w:rPr>
        <w:t xml:space="preserve">Per 2017–2018 m. m. </w:t>
      </w:r>
      <w:r w:rsidR="00F71EE0" w:rsidRPr="00A1559F">
        <w:rPr>
          <w:rFonts w:ascii="Times New Roman" w:eastAsia="Calibri" w:hAnsi="Times New Roman" w:cs="Times New Roman"/>
          <w:color w:val="auto"/>
          <w:szCs w:val="24"/>
          <w:highlight w:val="white"/>
        </w:rPr>
        <w:t>ugdymo(si) rezultatus pagerino 72,4</w:t>
      </w:r>
      <w:r w:rsidR="005557AA" w:rsidRPr="00A1559F">
        <w:rPr>
          <w:rFonts w:ascii="Times New Roman" w:eastAsia="Calibri" w:hAnsi="Times New Roman" w:cs="Times New Roman"/>
          <w:color w:val="auto"/>
          <w:szCs w:val="24"/>
          <w:highlight w:val="white"/>
        </w:rPr>
        <w:t xml:space="preserve"> </w:t>
      </w:r>
      <w:r w:rsidR="00F71EE0" w:rsidRPr="00A1559F">
        <w:rPr>
          <w:rFonts w:ascii="Times New Roman" w:eastAsia="Calibri" w:hAnsi="Times New Roman" w:cs="Times New Roman"/>
          <w:color w:val="auto"/>
          <w:szCs w:val="24"/>
          <w:highlight w:val="white"/>
        </w:rPr>
        <w:t>% 5–10 klasių mokinių.</w:t>
      </w:r>
    </w:p>
    <w:p w14:paraId="5A33A703" w14:textId="77777777" w:rsidR="00E3498B" w:rsidRPr="00A1559F" w:rsidRDefault="00F71EE0" w:rsidP="00906FA0">
      <w:pPr>
        <w:pStyle w:val="Standard"/>
        <w:tabs>
          <w:tab w:val="left" w:pos="-12109"/>
        </w:tabs>
        <w:ind w:firstLine="851"/>
        <w:jc w:val="both"/>
        <w:rPr>
          <w:rFonts w:ascii="Times New Roman" w:hAnsi="Times New Roman" w:cs="Times New Roman"/>
          <w:color w:val="auto"/>
          <w:szCs w:val="24"/>
        </w:rPr>
      </w:pPr>
      <w:r w:rsidRPr="00A1559F">
        <w:rPr>
          <w:rFonts w:ascii="Times New Roman" w:hAnsi="Times New Roman" w:cs="Times New Roman"/>
          <w:color w:val="auto"/>
          <w:szCs w:val="24"/>
        </w:rPr>
        <w:t>2.2.6. Kiti pasiekimai:</w:t>
      </w:r>
    </w:p>
    <w:p w14:paraId="0A9B141B" w14:textId="77777777" w:rsidR="00E3498B" w:rsidRPr="00A1559F" w:rsidRDefault="00F71EE0" w:rsidP="00477CE4">
      <w:pPr>
        <w:pStyle w:val="Standard"/>
        <w:tabs>
          <w:tab w:val="left" w:pos="-17149"/>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Mokomųjų dalykų olimp</w:t>
      </w:r>
      <w:r w:rsidR="0074647A" w:rsidRPr="00A1559F">
        <w:rPr>
          <w:rFonts w:ascii="Times New Roman" w:eastAsia="Calibri" w:hAnsi="Times New Roman" w:cs="Times New Roman"/>
          <w:color w:val="auto"/>
          <w:szCs w:val="24"/>
        </w:rPr>
        <w:t>iadose ir konkursuose laimėta 10</w:t>
      </w:r>
      <w:r w:rsidRPr="00A1559F">
        <w:rPr>
          <w:rFonts w:ascii="Times New Roman" w:eastAsia="Calibri" w:hAnsi="Times New Roman" w:cs="Times New Roman"/>
          <w:color w:val="auto"/>
          <w:szCs w:val="24"/>
        </w:rPr>
        <w:t xml:space="preserve"> prizinių vietų:</w:t>
      </w:r>
    </w:p>
    <w:p w14:paraId="7A5F0681" w14:textId="77777777" w:rsidR="00E3498B" w:rsidRPr="00A1559F" w:rsidRDefault="00F71EE0" w:rsidP="00477CE4">
      <w:pPr>
        <w:pStyle w:val="Standard"/>
        <w:tabs>
          <w:tab w:val="left" w:pos="-17149"/>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Šiaulių rajono 7-ojoje geografijos olimpiadoje „Mano gaublys“ – dvi 1, 2 ir 3 vietos</w:t>
      </w:r>
      <w:r w:rsidR="00D20E82" w:rsidRPr="00A1559F">
        <w:rPr>
          <w:rFonts w:ascii="Times New Roman" w:eastAsia="Calibri" w:hAnsi="Times New Roman" w:cs="Times New Roman"/>
          <w:color w:val="auto"/>
          <w:szCs w:val="24"/>
        </w:rPr>
        <w:t>;</w:t>
      </w:r>
    </w:p>
    <w:p w14:paraId="2A8973A2" w14:textId="77777777" w:rsidR="00E3498B" w:rsidRPr="00A1559F" w:rsidRDefault="00F71EE0" w:rsidP="00477CE4">
      <w:pPr>
        <w:pStyle w:val="Standard"/>
        <w:tabs>
          <w:tab w:val="left" w:pos="-17149"/>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Šiaulių rajono 5–8 klasių mokinių istorijos olimpiadoje –</w:t>
      </w:r>
      <w:r w:rsidR="00906FA0"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rPr>
        <w:t>2 vieta</w:t>
      </w:r>
      <w:r w:rsidR="00D20E82" w:rsidRPr="00A1559F">
        <w:rPr>
          <w:rFonts w:ascii="Times New Roman" w:eastAsia="Calibri" w:hAnsi="Times New Roman" w:cs="Times New Roman"/>
          <w:color w:val="auto"/>
          <w:szCs w:val="24"/>
        </w:rPr>
        <w:t>;</w:t>
      </w:r>
    </w:p>
    <w:p w14:paraId="7625CF90" w14:textId="77777777" w:rsidR="00E3498B" w:rsidRPr="00A1559F" w:rsidRDefault="00F71EE0" w:rsidP="00477CE4">
      <w:pPr>
        <w:pStyle w:val="Standard"/>
        <w:tabs>
          <w:tab w:val="left" w:pos="-17149"/>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Šiaurės Lietuvos 5–8 klasių mokinių integruotų gamtos mokslų ir biologijo</w:t>
      </w:r>
      <w:r w:rsidR="00477CE4" w:rsidRPr="00A1559F">
        <w:rPr>
          <w:rFonts w:ascii="Times New Roman" w:eastAsia="Calibri" w:hAnsi="Times New Roman" w:cs="Times New Roman"/>
          <w:color w:val="auto"/>
          <w:szCs w:val="24"/>
        </w:rPr>
        <w:t>s olimpiados rajoniniame etape</w:t>
      </w:r>
      <w:r w:rsidRPr="00A1559F">
        <w:rPr>
          <w:rFonts w:ascii="Times New Roman" w:eastAsia="Calibri" w:hAnsi="Times New Roman" w:cs="Times New Roman"/>
          <w:color w:val="auto"/>
          <w:szCs w:val="24"/>
        </w:rPr>
        <w:t xml:space="preserve"> –</w:t>
      </w:r>
      <w:r w:rsidR="00906FA0"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rPr>
        <w:t>3 vieta</w:t>
      </w:r>
      <w:r w:rsidR="00D20E82" w:rsidRPr="00A1559F">
        <w:rPr>
          <w:rFonts w:ascii="Times New Roman" w:eastAsia="Calibri" w:hAnsi="Times New Roman" w:cs="Times New Roman"/>
          <w:color w:val="auto"/>
          <w:szCs w:val="24"/>
        </w:rPr>
        <w:t>;</w:t>
      </w:r>
    </w:p>
    <w:p w14:paraId="2398AC9E" w14:textId="77777777" w:rsidR="00E3498B" w:rsidRPr="00A1559F" w:rsidRDefault="00F71EE0" w:rsidP="00477CE4">
      <w:pPr>
        <w:pStyle w:val="Standard"/>
        <w:tabs>
          <w:tab w:val="left" w:pos="-17149"/>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 xml:space="preserve">5–8 klasių mokinių matematikos </w:t>
      </w:r>
      <w:r w:rsidR="003A2456" w:rsidRPr="00A1559F">
        <w:rPr>
          <w:rFonts w:ascii="Times New Roman" w:eastAsia="Calibri" w:hAnsi="Times New Roman" w:cs="Times New Roman"/>
          <w:color w:val="auto"/>
          <w:szCs w:val="24"/>
        </w:rPr>
        <w:t>rajonin</w:t>
      </w:r>
      <w:r w:rsidR="00906FA0" w:rsidRPr="00A1559F">
        <w:rPr>
          <w:rFonts w:ascii="Times New Roman" w:eastAsia="Calibri" w:hAnsi="Times New Roman" w:cs="Times New Roman"/>
          <w:color w:val="auto"/>
          <w:szCs w:val="24"/>
        </w:rPr>
        <w:t xml:space="preserve">ėje </w:t>
      </w:r>
      <w:r w:rsidRPr="00A1559F">
        <w:rPr>
          <w:rFonts w:ascii="Times New Roman" w:eastAsia="Calibri" w:hAnsi="Times New Roman" w:cs="Times New Roman"/>
          <w:color w:val="auto"/>
          <w:szCs w:val="24"/>
        </w:rPr>
        <w:t>olimpiadoje –</w:t>
      </w:r>
      <w:r w:rsidR="00906FA0"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rPr>
        <w:t>2 vieta</w:t>
      </w:r>
      <w:r w:rsidR="00D20E82" w:rsidRPr="00A1559F">
        <w:rPr>
          <w:rFonts w:ascii="Times New Roman" w:eastAsia="Calibri" w:hAnsi="Times New Roman" w:cs="Times New Roman"/>
          <w:color w:val="auto"/>
          <w:szCs w:val="24"/>
        </w:rPr>
        <w:t>;</w:t>
      </w:r>
    </w:p>
    <w:p w14:paraId="3322F30E" w14:textId="77777777" w:rsidR="003A2456" w:rsidRPr="00A1559F" w:rsidRDefault="00F71EE0" w:rsidP="00477CE4">
      <w:pPr>
        <w:pStyle w:val="Standard"/>
        <w:tabs>
          <w:tab w:val="left" w:pos="-17149"/>
        </w:tabs>
        <w:ind w:firstLine="851"/>
        <w:jc w:val="both"/>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51-osios Lietuvos mokinių biologijos olimpiados rajoniniame etape – dvi 3 vietos</w:t>
      </w:r>
      <w:r w:rsidR="00D20E82" w:rsidRPr="00A1559F">
        <w:rPr>
          <w:rFonts w:ascii="Times New Roman" w:eastAsia="Calibri" w:hAnsi="Times New Roman" w:cs="Times New Roman"/>
          <w:color w:val="auto"/>
          <w:szCs w:val="24"/>
        </w:rPr>
        <w:t>;</w:t>
      </w:r>
    </w:p>
    <w:p w14:paraId="5ED328C4" w14:textId="77777777" w:rsidR="00E3498B" w:rsidRPr="00A1559F" w:rsidRDefault="00F71EE0" w:rsidP="00477CE4">
      <w:pPr>
        <w:pStyle w:val="Standard"/>
        <w:tabs>
          <w:tab w:val="left" w:pos="-17149"/>
        </w:tabs>
        <w:ind w:firstLine="851"/>
        <w:jc w:val="both"/>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24-osios Lietuvos mokinių dailės olimpiados (8–12 kl.) rajoniniame etape –3 vieta</w:t>
      </w:r>
      <w:r w:rsidR="00D20E82" w:rsidRPr="00A1559F">
        <w:rPr>
          <w:rFonts w:ascii="Times New Roman" w:eastAsia="Calibri" w:hAnsi="Times New Roman" w:cs="Times New Roman"/>
          <w:color w:val="auto"/>
          <w:szCs w:val="24"/>
        </w:rPr>
        <w:t>.</w:t>
      </w:r>
    </w:p>
    <w:p w14:paraId="65CFC862" w14:textId="77777777" w:rsidR="00E3498B" w:rsidRPr="00A1559F" w:rsidRDefault="00F71EE0" w:rsidP="00477CE4">
      <w:pPr>
        <w:pStyle w:val="Standard"/>
        <w:tabs>
          <w:tab w:val="left" w:pos="-17149"/>
        </w:tabs>
        <w:ind w:firstLine="851"/>
        <w:jc w:val="both"/>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Mokykla apdovanota Padėka už aktyvų mokinių dalyvavimą respublikiniame edukaciniame konkurse „Olympis 2018“ (82 diplomai, 50 padėkų, dalyvavo 28 mokiniai).</w:t>
      </w:r>
    </w:p>
    <w:p w14:paraId="6F4747FE" w14:textId="77777777" w:rsidR="0074647A" w:rsidRPr="00A1559F" w:rsidRDefault="0074647A" w:rsidP="00477CE4">
      <w:pPr>
        <w:pStyle w:val="Standard"/>
        <w:tabs>
          <w:tab w:val="left" w:pos="-17149"/>
        </w:tabs>
        <w:overflowPunct/>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4 mokiniai skaitė pranešimus šalies ir rajono konferencijose.</w:t>
      </w:r>
    </w:p>
    <w:p w14:paraId="1CA1C6CC" w14:textId="77777777" w:rsidR="00E3498B" w:rsidRPr="00A1559F" w:rsidRDefault="00F71EE0" w:rsidP="00477CE4">
      <w:pPr>
        <w:pStyle w:val="Standard"/>
        <w:tabs>
          <w:tab w:val="left" w:pos="-17149"/>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Šalies ir rajono piešinių</w:t>
      </w:r>
      <w:r w:rsidR="00693152" w:rsidRPr="00A1559F">
        <w:rPr>
          <w:rFonts w:ascii="Times New Roman" w:eastAsia="Calibri" w:hAnsi="Times New Roman" w:cs="Times New Roman"/>
          <w:color w:val="auto"/>
          <w:szCs w:val="24"/>
        </w:rPr>
        <w:t xml:space="preserve"> ir meninių darbų</w:t>
      </w:r>
      <w:r w:rsidRPr="00A1559F">
        <w:rPr>
          <w:rFonts w:ascii="Times New Roman" w:eastAsia="Calibri" w:hAnsi="Times New Roman" w:cs="Times New Roman"/>
          <w:color w:val="auto"/>
          <w:szCs w:val="24"/>
        </w:rPr>
        <w:t xml:space="preserve"> konkursuose laimėtos </w:t>
      </w:r>
      <w:r w:rsidR="00693152" w:rsidRPr="00A1559F">
        <w:rPr>
          <w:rFonts w:ascii="Times New Roman" w:eastAsia="Calibri" w:hAnsi="Times New Roman" w:cs="Times New Roman"/>
          <w:color w:val="auto"/>
          <w:szCs w:val="24"/>
        </w:rPr>
        <w:t>7</w:t>
      </w:r>
      <w:r w:rsidRPr="00A1559F">
        <w:rPr>
          <w:rFonts w:ascii="Times New Roman" w:eastAsia="Calibri" w:hAnsi="Times New Roman" w:cs="Times New Roman"/>
          <w:color w:val="auto"/>
          <w:szCs w:val="24"/>
        </w:rPr>
        <w:t xml:space="preserve"> prizinės vietos:</w:t>
      </w:r>
    </w:p>
    <w:p w14:paraId="05544CC4" w14:textId="77777777" w:rsidR="00E3498B" w:rsidRPr="00A1559F" w:rsidRDefault="00F71EE0" w:rsidP="00477CE4">
      <w:pPr>
        <w:pStyle w:val="Standard"/>
        <w:tabs>
          <w:tab w:val="left" w:pos="-17149"/>
        </w:tabs>
        <w:ind w:firstLine="851"/>
        <w:jc w:val="both"/>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Šiaulių profesinio rengimo centro konkurse „Mano svajonių profesija“ amžiaus grupėje –</w:t>
      </w:r>
      <w:r w:rsidR="00D20E82"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rPr>
        <w:t>1 vieta</w:t>
      </w:r>
      <w:r w:rsidR="00D20E82" w:rsidRPr="00A1559F">
        <w:rPr>
          <w:rFonts w:ascii="Times New Roman" w:eastAsia="Calibri" w:hAnsi="Times New Roman" w:cs="Times New Roman"/>
          <w:color w:val="auto"/>
          <w:szCs w:val="24"/>
        </w:rPr>
        <w:t>;</w:t>
      </w:r>
    </w:p>
    <w:p w14:paraId="0E11A7B7" w14:textId="77777777" w:rsidR="00307110" w:rsidRPr="00A1559F" w:rsidRDefault="00307110" w:rsidP="00477CE4">
      <w:pPr>
        <w:pStyle w:val="Standard"/>
        <w:tabs>
          <w:tab w:val="left" w:pos="-17149"/>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Šiaulių universiteto organizuotame piešinių konkurse „Sukurk savo aplinką pats“ – laureato diplomas</w:t>
      </w:r>
      <w:r w:rsidR="00D20E82" w:rsidRPr="00A1559F">
        <w:rPr>
          <w:rFonts w:ascii="Times New Roman" w:eastAsia="Calibri" w:hAnsi="Times New Roman" w:cs="Times New Roman"/>
          <w:color w:val="auto"/>
          <w:szCs w:val="24"/>
        </w:rPr>
        <w:t>;</w:t>
      </w:r>
    </w:p>
    <w:p w14:paraId="565BC6E9" w14:textId="77777777" w:rsidR="00E3498B" w:rsidRPr="00A1559F" w:rsidRDefault="00D20E82" w:rsidP="00477CE4">
      <w:pPr>
        <w:pStyle w:val="Standard"/>
        <w:tabs>
          <w:tab w:val="left" w:pos="-17149"/>
        </w:tabs>
        <w:ind w:firstLine="851"/>
        <w:jc w:val="both"/>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i</w:t>
      </w:r>
      <w:r w:rsidR="00F71EE0" w:rsidRPr="00A1559F">
        <w:rPr>
          <w:rFonts w:ascii="Times New Roman" w:eastAsia="Calibri" w:hAnsi="Times New Roman" w:cs="Times New Roman"/>
          <w:color w:val="auto"/>
          <w:szCs w:val="24"/>
        </w:rPr>
        <w:t>storijos ir kultūros žurnalo „Paduby</w:t>
      </w:r>
      <w:r w:rsidR="00693152" w:rsidRPr="00A1559F">
        <w:rPr>
          <w:rFonts w:ascii="Times New Roman" w:eastAsia="Calibri" w:hAnsi="Times New Roman" w:cs="Times New Roman"/>
          <w:color w:val="auto"/>
          <w:szCs w:val="24"/>
        </w:rPr>
        <w:t>sio kronikos“ nuotraukų konkurse</w:t>
      </w:r>
      <w:r w:rsidR="00F71EE0" w:rsidRPr="00A1559F">
        <w:rPr>
          <w:rFonts w:ascii="Times New Roman" w:eastAsia="Calibri" w:hAnsi="Times New Roman" w:cs="Times New Roman"/>
          <w:color w:val="auto"/>
          <w:szCs w:val="24"/>
        </w:rPr>
        <w:t xml:space="preserve"> „Gamtos dovanos“</w:t>
      </w:r>
      <w:r w:rsidR="00307110" w:rsidRPr="00A1559F">
        <w:rPr>
          <w:rFonts w:ascii="Times New Roman" w:eastAsia="Calibri" w:hAnsi="Times New Roman" w:cs="Times New Roman"/>
          <w:color w:val="auto"/>
          <w:szCs w:val="24"/>
        </w:rPr>
        <w:t xml:space="preserve"> –</w:t>
      </w:r>
      <w:r w:rsidR="0074647A" w:rsidRPr="00A1559F">
        <w:rPr>
          <w:rFonts w:ascii="Times New Roman" w:eastAsia="Calibri" w:hAnsi="Times New Roman" w:cs="Times New Roman"/>
          <w:color w:val="auto"/>
          <w:szCs w:val="24"/>
        </w:rPr>
        <w:t xml:space="preserve"> laureato diplomas</w:t>
      </w:r>
      <w:r w:rsidRPr="00A1559F">
        <w:rPr>
          <w:rFonts w:ascii="Times New Roman" w:eastAsia="Calibri" w:hAnsi="Times New Roman" w:cs="Times New Roman"/>
          <w:color w:val="auto"/>
          <w:szCs w:val="24"/>
        </w:rPr>
        <w:t>;</w:t>
      </w:r>
    </w:p>
    <w:p w14:paraId="19EAB1A9" w14:textId="77777777" w:rsidR="00693152" w:rsidRPr="00A1559F" w:rsidRDefault="00D20E82" w:rsidP="00477CE4">
      <w:pPr>
        <w:pStyle w:val="Standard"/>
        <w:tabs>
          <w:tab w:val="left" w:pos="-17149"/>
        </w:tabs>
        <w:ind w:firstLine="851"/>
        <w:jc w:val="both"/>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š</w:t>
      </w:r>
      <w:r w:rsidR="00693152" w:rsidRPr="00A1559F">
        <w:rPr>
          <w:rFonts w:ascii="Times New Roman" w:eastAsia="Calibri" w:hAnsi="Times New Roman" w:cs="Times New Roman"/>
          <w:color w:val="auto"/>
          <w:szCs w:val="24"/>
        </w:rPr>
        <w:t>alies mokinių piešinių konkurse „Lietuvos kunigaikščiai“ – laureato diplomas</w:t>
      </w:r>
      <w:r w:rsidRPr="00A1559F">
        <w:rPr>
          <w:rFonts w:ascii="Times New Roman" w:eastAsia="Calibri" w:hAnsi="Times New Roman" w:cs="Times New Roman"/>
          <w:color w:val="auto"/>
          <w:szCs w:val="24"/>
        </w:rPr>
        <w:t>;</w:t>
      </w:r>
    </w:p>
    <w:p w14:paraId="5BAE7224" w14:textId="77777777" w:rsidR="00307110" w:rsidRPr="00A1559F" w:rsidRDefault="00D20E82" w:rsidP="00477CE4">
      <w:pPr>
        <w:pStyle w:val="Standard"/>
        <w:tabs>
          <w:tab w:val="left" w:pos="-17149"/>
        </w:tabs>
        <w:ind w:firstLine="851"/>
        <w:jc w:val="both"/>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r</w:t>
      </w:r>
      <w:r w:rsidR="00307110" w:rsidRPr="00A1559F">
        <w:rPr>
          <w:rFonts w:ascii="Times New Roman" w:eastAsia="Calibri" w:hAnsi="Times New Roman" w:cs="Times New Roman"/>
          <w:color w:val="auto"/>
          <w:szCs w:val="24"/>
        </w:rPr>
        <w:t>espublikiniame mokinių kūrybinių darbų parodoje-konkurse „40 paukščių belaukiant“ – laureato diplomas</w:t>
      </w:r>
      <w:r w:rsidRPr="00A1559F">
        <w:rPr>
          <w:rFonts w:ascii="Times New Roman" w:eastAsia="Calibri" w:hAnsi="Times New Roman" w:cs="Times New Roman"/>
          <w:color w:val="auto"/>
          <w:szCs w:val="24"/>
        </w:rPr>
        <w:t>;</w:t>
      </w:r>
    </w:p>
    <w:p w14:paraId="4E5DAF6F" w14:textId="77777777" w:rsidR="00693152" w:rsidRPr="00A1559F" w:rsidRDefault="00D20E82" w:rsidP="00477CE4">
      <w:pPr>
        <w:pStyle w:val="Standard"/>
        <w:tabs>
          <w:tab w:val="left" w:pos="-17149"/>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š</w:t>
      </w:r>
      <w:r w:rsidR="00693152" w:rsidRPr="00A1559F">
        <w:rPr>
          <w:rFonts w:ascii="Times New Roman" w:eastAsia="Calibri" w:hAnsi="Times New Roman" w:cs="Times New Roman"/>
          <w:color w:val="auto"/>
          <w:szCs w:val="24"/>
        </w:rPr>
        <w:t>alies mokinių piešinių konkurse „Aš piešiu Lietuvą“ 5</w:t>
      </w:r>
      <w:r w:rsidRPr="00A1559F">
        <w:rPr>
          <w:rFonts w:ascii="Times New Roman" w:eastAsia="Calibri" w:hAnsi="Times New Roman" w:cs="Times New Roman"/>
          <w:color w:val="auto"/>
          <w:szCs w:val="24"/>
        </w:rPr>
        <w:t>–</w:t>
      </w:r>
      <w:r w:rsidR="00693152" w:rsidRPr="00A1559F">
        <w:rPr>
          <w:rFonts w:ascii="Times New Roman" w:eastAsia="Calibri" w:hAnsi="Times New Roman" w:cs="Times New Roman"/>
          <w:color w:val="auto"/>
          <w:szCs w:val="24"/>
        </w:rPr>
        <w:t>10 klasių tarpe –2 vieta</w:t>
      </w:r>
      <w:r w:rsidRPr="00A1559F">
        <w:rPr>
          <w:rFonts w:ascii="Times New Roman" w:eastAsia="Calibri" w:hAnsi="Times New Roman" w:cs="Times New Roman"/>
          <w:color w:val="auto"/>
          <w:szCs w:val="24"/>
        </w:rPr>
        <w:t>;</w:t>
      </w:r>
    </w:p>
    <w:p w14:paraId="7B2025CA" w14:textId="77777777" w:rsidR="003A2456" w:rsidRPr="00A1559F" w:rsidRDefault="003A2456" w:rsidP="00477CE4">
      <w:pPr>
        <w:pStyle w:val="Standard"/>
        <w:tabs>
          <w:tab w:val="left" w:pos="-17149"/>
        </w:tabs>
        <w:ind w:firstLine="851"/>
        <w:jc w:val="both"/>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Šiaulių r. meninių darbų konkurse „Šrifto magija“ – paskatinamoji nominacija</w:t>
      </w:r>
      <w:r w:rsidR="00B54B0B" w:rsidRPr="00A1559F">
        <w:rPr>
          <w:rFonts w:ascii="Times New Roman" w:eastAsia="Calibri" w:hAnsi="Times New Roman" w:cs="Times New Roman"/>
          <w:color w:val="auto"/>
          <w:szCs w:val="24"/>
        </w:rPr>
        <w:t>.</w:t>
      </w:r>
    </w:p>
    <w:p w14:paraId="1B56A8E0" w14:textId="77777777" w:rsidR="00E3498B" w:rsidRPr="00A1559F" w:rsidRDefault="00B54B0B" w:rsidP="00477CE4">
      <w:pPr>
        <w:pStyle w:val="Standard"/>
        <w:tabs>
          <w:tab w:val="left" w:pos="-17149"/>
        </w:tabs>
        <w:ind w:firstLine="851"/>
        <w:jc w:val="both"/>
        <w:rPr>
          <w:rFonts w:ascii="Times New Roman" w:hAnsi="Times New Roman" w:cs="Times New Roman"/>
          <w:color w:val="auto"/>
          <w:szCs w:val="24"/>
        </w:rPr>
      </w:pPr>
      <w:r w:rsidRPr="00A1559F">
        <w:rPr>
          <w:rFonts w:ascii="Times New Roman" w:hAnsi="Times New Roman" w:cs="Times New Roman"/>
          <w:color w:val="auto"/>
          <w:szCs w:val="24"/>
        </w:rPr>
        <w:t>Š</w:t>
      </w:r>
      <w:r w:rsidR="00F71EE0" w:rsidRPr="00A1559F">
        <w:rPr>
          <w:rFonts w:ascii="Times New Roman" w:hAnsi="Times New Roman" w:cs="Times New Roman"/>
          <w:color w:val="auto"/>
          <w:szCs w:val="24"/>
        </w:rPr>
        <w:t>alies mokinių folklorinių šokių varžytuvėse „Patrepsynė</w:t>
      </w:r>
      <w:r w:rsidR="00764EA8" w:rsidRPr="00A1559F">
        <w:rPr>
          <w:rFonts w:ascii="Times New Roman" w:hAnsi="Times New Roman" w:cs="Times New Roman"/>
          <w:color w:val="auto"/>
          <w:szCs w:val="24"/>
        </w:rPr>
        <w:t xml:space="preserve"> </w:t>
      </w:r>
      <w:r w:rsidR="00F71EE0" w:rsidRPr="00A1559F">
        <w:rPr>
          <w:rFonts w:ascii="Times New Roman" w:hAnsi="Times New Roman" w:cs="Times New Roman"/>
          <w:color w:val="auto"/>
          <w:szCs w:val="24"/>
        </w:rPr>
        <w:t>–</w:t>
      </w:r>
      <w:r w:rsidR="00764EA8" w:rsidRPr="00A1559F">
        <w:rPr>
          <w:rFonts w:ascii="Times New Roman" w:hAnsi="Times New Roman" w:cs="Times New Roman"/>
          <w:color w:val="auto"/>
          <w:szCs w:val="24"/>
        </w:rPr>
        <w:t xml:space="preserve"> </w:t>
      </w:r>
      <w:r w:rsidR="00F71EE0" w:rsidRPr="00A1559F">
        <w:rPr>
          <w:rFonts w:ascii="Times New Roman" w:hAnsi="Times New Roman" w:cs="Times New Roman"/>
          <w:color w:val="auto"/>
          <w:szCs w:val="24"/>
        </w:rPr>
        <w:t>2018 “ 1 pora tapo Šiaulių rajono atrankinio turo nugalėtojais.</w:t>
      </w:r>
    </w:p>
    <w:p w14:paraId="669961D4" w14:textId="77777777" w:rsidR="00E3498B" w:rsidRPr="00A1559F" w:rsidRDefault="00F71EE0" w:rsidP="00477CE4">
      <w:pPr>
        <w:pStyle w:val="Standard"/>
        <w:tabs>
          <w:tab w:val="left" w:pos="-17149"/>
        </w:tabs>
        <w:ind w:firstLine="851"/>
        <w:jc w:val="both"/>
        <w:rPr>
          <w:rFonts w:ascii="Times New Roman" w:hAnsi="Times New Roman" w:cs="Times New Roman"/>
          <w:color w:val="auto"/>
          <w:szCs w:val="24"/>
        </w:rPr>
      </w:pPr>
      <w:r w:rsidRPr="00A1559F">
        <w:rPr>
          <w:rFonts w:ascii="Times New Roman" w:hAnsi="Times New Roman" w:cs="Times New Roman"/>
          <w:color w:val="auto"/>
          <w:szCs w:val="24"/>
        </w:rPr>
        <w:t>Mokyklos 1–4 klasių mokinių tautinių šokių kolektyvas ir folklor</w:t>
      </w:r>
      <w:r w:rsidR="00764EA8" w:rsidRPr="00A1559F">
        <w:rPr>
          <w:rFonts w:ascii="Times New Roman" w:hAnsi="Times New Roman" w:cs="Times New Roman"/>
          <w:color w:val="auto"/>
          <w:szCs w:val="24"/>
        </w:rPr>
        <w:t xml:space="preserve">o ansamblis „Gerviki“ dalyvavo </w:t>
      </w:r>
      <w:r w:rsidR="00B54B0B" w:rsidRPr="00A1559F">
        <w:rPr>
          <w:rFonts w:ascii="Times New Roman" w:hAnsi="Times New Roman" w:cs="Times New Roman"/>
          <w:color w:val="auto"/>
          <w:szCs w:val="24"/>
        </w:rPr>
        <w:t>r</w:t>
      </w:r>
      <w:r w:rsidRPr="00A1559F">
        <w:rPr>
          <w:rFonts w:ascii="Times New Roman" w:hAnsi="Times New Roman" w:cs="Times New Roman"/>
          <w:color w:val="auto"/>
          <w:szCs w:val="24"/>
        </w:rPr>
        <w:t>egi</w:t>
      </w:r>
      <w:r w:rsidR="00764EA8" w:rsidRPr="00A1559F">
        <w:rPr>
          <w:rFonts w:ascii="Times New Roman" w:hAnsi="Times New Roman" w:cs="Times New Roman"/>
          <w:color w:val="auto"/>
          <w:szCs w:val="24"/>
        </w:rPr>
        <w:t xml:space="preserve">oninėje dainų ir šokių šventėje </w:t>
      </w:r>
      <w:r w:rsidRPr="00A1559F">
        <w:rPr>
          <w:rFonts w:ascii="Times New Roman" w:hAnsi="Times New Roman" w:cs="Times New Roman"/>
          <w:color w:val="auto"/>
          <w:szCs w:val="24"/>
        </w:rPr>
        <w:t>„Vardan tos...“</w:t>
      </w:r>
    </w:p>
    <w:p w14:paraId="254AF4A8" w14:textId="77777777" w:rsidR="00E3498B" w:rsidRPr="00A1559F" w:rsidRDefault="00F71EE0" w:rsidP="00477CE4">
      <w:pPr>
        <w:pStyle w:val="Standard"/>
        <w:tabs>
          <w:tab w:val="left" w:pos="-17149"/>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 xml:space="preserve">Įvairiose rajono sporto varžybose iškovotos </w:t>
      </w:r>
      <w:r w:rsidR="00577B78" w:rsidRPr="00A1559F">
        <w:rPr>
          <w:rFonts w:ascii="Times New Roman" w:eastAsia="Calibri" w:hAnsi="Times New Roman" w:cs="Times New Roman"/>
          <w:color w:val="auto"/>
          <w:szCs w:val="24"/>
        </w:rPr>
        <w:t>3</w:t>
      </w:r>
      <w:r w:rsidRPr="00A1559F">
        <w:rPr>
          <w:rFonts w:ascii="Times New Roman" w:eastAsia="Calibri" w:hAnsi="Times New Roman" w:cs="Times New Roman"/>
          <w:color w:val="auto"/>
          <w:szCs w:val="24"/>
        </w:rPr>
        <w:t xml:space="preserve"> prizinės vietos (futbolas, lengvoji atletika).</w:t>
      </w:r>
    </w:p>
    <w:p w14:paraId="4798A76C" w14:textId="77777777" w:rsidR="00E3498B" w:rsidRPr="00A1559F" w:rsidRDefault="00F71EE0" w:rsidP="00477CE4">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2.3. Ugdymo(si) galimybių ir sąlygų sudarymas.</w:t>
      </w:r>
    </w:p>
    <w:p w14:paraId="465BC4A2" w14:textId="77777777" w:rsidR="00E3498B" w:rsidRPr="00A1559F" w:rsidRDefault="00F71EE0" w:rsidP="00477CE4">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Mokykloje užtikrinamos higienos normos, sveika, saugi, estetiška mokymosi ir darbo aplinka.</w:t>
      </w:r>
    </w:p>
    <w:p w14:paraId="499351FE" w14:textId="77777777" w:rsidR="00E3498B" w:rsidRPr="00A1559F" w:rsidRDefault="00F71EE0" w:rsidP="00477CE4">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Ugdymo plano įgyvendinimas:</w:t>
      </w:r>
    </w:p>
    <w:p w14:paraId="33BD60A1" w14:textId="77777777" w:rsidR="00E3498B" w:rsidRPr="00A1559F" w:rsidRDefault="00F71EE0" w:rsidP="00477CE4">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 xml:space="preserve">Įgyvendindama </w:t>
      </w:r>
      <w:r w:rsidR="0062017D" w:rsidRPr="00A1559F">
        <w:rPr>
          <w:rFonts w:ascii="Times New Roman" w:eastAsia="Calibri" w:hAnsi="Times New Roman" w:cs="Times New Roman"/>
          <w:color w:val="auto"/>
          <w:szCs w:val="24"/>
        </w:rPr>
        <w:t>Pradinio ir pagrindinio ugdymo programų ugdymo planus</w:t>
      </w:r>
      <w:r w:rsidRPr="00A1559F">
        <w:rPr>
          <w:rFonts w:ascii="Times New Roman" w:eastAsia="Calibri" w:hAnsi="Times New Roman" w:cs="Times New Roman"/>
          <w:color w:val="auto"/>
          <w:szCs w:val="24"/>
        </w:rPr>
        <w:t xml:space="preserve"> mokykla kasdienio ugdymo procesą organizuoja grupinio mokymo forma. Sėkmingai įgyvendinti 2017–2018 m. m. 1–4 klasių ir 5–10 klasių mokyklos pradinio ir pagrindinio ugdymo programų planai. </w:t>
      </w:r>
      <w:r w:rsidRPr="00A1559F">
        <w:rPr>
          <w:rFonts w:ascii="Times New Roman" w:eastAsia="Calibri" w:hAnsi="Times New Roman" w:cs="Times New Roman"/>
          <w:color w:val="auto"/>
          <w:szCs w:val="24"/>
        </w:rPr>
        <w:lastRenderedPageBreak/>
        <w:t>Išnaudotos ugdymo planų teikiamos galimybės pagal turimas mokinio krepšelio</w:t>
      </w:r>
      <w:r w:rsidR="00B54B0B"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rPr>
        <w:t>/</w:t>
      </w:r>
      <w:r w:rsidR="00B54B0B"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rPr>
        <w:t xml:space="preserve">mokymosi lėšas. </w:t>
      </w:r>
      <w:r w:rsidR="00ED1BA0" w:rsidRPr="00A1559F">
        <w:rPr>
          <w:rFonts w:ascii="Times New Roman" w:eastAsia="Calibri" w:hAnsi="Times New Roman" w:cs="Times New Roman"/>
          <w:color w:val="auto"/>
          <w:szCs w:val="24"/>
        </w:rPr>
        <w:t>Mokyklos nuožiūra panaudotos 3</w:t>
      </w:r>
      <w:r w:rsidRPr="00A1559F">
        <w:rPr>
          <w:rFonts w:ascii="Times New Roman" w:eastAsia="Calibri" w:hAnsi="Times New Roman" w:cs="Times New Roman"/>
          <w:color w:val="auto"/>
          <w:szCs w:val="24"/>
        </w:rPr>
        <w:t xml:space="preserve"> valandos –</w:t>
      </w:r>
      <w:r w:rsidR="00ED1BA0" w:rsidRPr="00A1559F">
        <w:rPr>
          <w:rFonts w:ascii="Times New Roman" w:eastAsia="Calibri" w:hAnsi="Times New Roman" w:cs="Times New Roman"/>
          <w:color w:val="auto"/>
          <w:szCs w:val="24"/>
        </w:rPr>
        <w:t xml:space="preserve"> mokymosi pagalbai teikti. </w:t>
      </w:r>
      <w:r w:rsidRPr="00A1559F">
        <w:rPr>
          <w:rFonts w:ascii="Times New Roman" w:eastAsia="Calibri" w:hAnsi="Times New Roman" w:cs="Times New Roman"/>
          <w:color w:val="auto"/>
          <w:szCs w:val="24"/>
          <w:highlight w:val="white"/>
        </w:rPr>
        <w:t>Siekiant pagerinti mokymosi rezultatus, aptarus poreikį su mokiniu ir jo tėvais, organizuotos ilgalaikės (2–3 mėnesių trukmės) 7 dalykų konsultacijos mokiniams. Konsultuoti tiek mokymosi sunkumų turintys, tiek norintys pagerinti mokymosi rezultatus mokiniai. Konsultuojamų mokinių sąrašas keitėsi priklausomai nuo poreikio.</w:t>
      </w:r>
    </w:p>
    <w:p w14:paraId="0330D4C9" w14:textId="77777777" w:rsidR="00E3498B" w:rsidRPr="00A1559F" w:rsidRDefault="00F71EE0" w:rsidP="00B54B0B">
      <w:pPr>
        <w:pStyle w:val="Standard"/>
        <w:tabs>
          <w:tab w:val="left" w:pos="851"/>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Specialioji pedagoginė pagalba:</w:t>
      </w:r>
    </w:p>
    <w:p w14:paraId="035FE3C3" w14:textId="77777777" w:rsidR="00E3498B" w:rsidRPr="00A1559F" w:rsidRDefault="00B54B0B" w:rsidP="00146F59">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o</w:t>
      </w:r>
      <w:r w:rsidR="00F71EE0" w:rsidRPr="00A1559F">
        <w:rPr>
          <w:rFonts w:ascii="Times New Roman" w:eastAsia="Calibri" w:hAnsi="Times New Roman" w:cs="Times New Roman"/>
          <w:color w:val="auto"/>
          <w:szCs w:val="24"/>
        </w:rPr>
        <w:t>rganizuojamas mokinių, turinčių specialiųjų ugdymosi poreikių, ugdymas. 2018</w:t>
      </w:r>
      <w:r w:rsidR="00ED1BA0" w:rsidRPr="00A1559F">
        <w:rPr>
          <w:rFonts w:ascii="Times New Roman" w:eastAsia="Calibri" w:hAnsi="Times New Roman" w:cs="Times New Roman"/>
          <w:color w:val="auto"/>
          <w:szCs w:val="24"/>
        </w:rPr>
        <w:t>-09-01 mokykloje mokėsi 21</w:t>
      </w:r>
      <w:r w:rsidR="00F71EE0" w:rsidRPr="00A1559F">
        <w:rPr>
          <w:rFonts w:ascii="Times New Roman" w:eastAsia="Calibri" w:hAnsi="Times New Roman" w:cs="Times New Roman"/>
          <w:color w:val="auto"/>
          <w:szCs w:val="24"/>
        </w:rPr>
        <w:t xml:space="preserve"> speci</w:t>
      </w:r>
      <w:r w:rsidR="00ED1BA0" w:rsidRPr="00A1559F">
        <w:rPr>
          <w:rFonts w:ascii="Times New Roman" w:eastAsia="Calibri" w:hAnsi="Times New Roman" w:cs="Times New Roman"/>
          <w:color w:val="auto"/>
          <w:szCs w:val="24"/>
        </w:rPr>
        <w:t>aliųjų ugdymosi poreikių</w:t>
      </w:r>
      <w:r w:rsidR="004778A8" w:rsidRPr="00A1559F">
        <w:rPr>
          <w:rFonts w:ascii="Times New Roman" w:eastAsia="Calibri" w:hAnsi="Times New Roman" w:cs="Times New Roman"/>
          <w:color w:val="auto"/>
          <w:szCs w:val="24"/>
        </w:rPr>
        <w:t xml:space="preserve"> turintis </w:t>
      </w:r>
      <w:r w:rsidR="00ED1BA0" w:rsidRPr="00A1559F">
        <w:rPr>
          <w:rFonts w:ascii="Times New Roman" w:eastAsia="Calibri" w:hAnsi="Times New Roman" w:cs="Times New Roman"/>
          <w:color w:val="auto"/>
          <w:szCs w:val="24"/>
        </w:rPr>
        <w:t>mokinys</w:t>
      </w:r>
      <w:r w:rsidR="00F71EE0" w:rsidRPr="00A1559F">
        <w:rPr>
          <w:rFonts w:ascii="Times New Roman" w:eastAsia="Calibri" w:hAnsi="Times New Roman" w:cs="Times New Roman"/>
          <w:color w:val="auto"/>
          <w:szCs w:val="24"/>
        </w:rPr>
        <w:t xml:space="preserve"> (tame </w:t>
      </w:r>
      <w:r w:rsidR="00ED1BA0" w:rsidRPr="00A1559F">
        <w:rPr>
          <w:rFonts w:ascii="Times New Roman" w:eastAsia="Calibri" w:hAnsi="Times New Roman" w:cs="Times New Roman"/>
          <w:color w:val="auto"/>
          <w:szCs w:val="24"/>
        </w:rPr>
        <w:t>tarpe 2 mokiniai su dideliais, 3</w:t>
      </w:r>
      <w:r w:rsidR="00F71EE0" w:rsidRPr="00A1559F">
        <w:rPr>
          <w:rFonts w:ascii="Times New Roman" w:eastAsia="Calibri" w:hAnsi="Times New Roman" w:cs="Times New Roman"/>
          <w:color w:val="auto"/>
          <w:szCs w:val="24"/>
        </w:rPr>
        <w:t xml:space="preserve"> – su vidutiniais specialiaisiais poreikiais).</w:t>
      </w:r>
      <w:r w:rsidR="00ED1BA0" w:rsidRPr="00A1559F">
        <w:rPr>
          <w:rFonts w:ascii="Times New Roman" w:eastAsia="Calibri" w:hAnsi="Times New Roman" w:cs="Times New Roman"/>
          <w:color w:val="auto"/>
          <w:szCs w:val="24"/>
        </w:rPr>
        <w:t xml:space="preserve"> 18</w:t>
      </w:r>
      <w:r w:rsidR="00F71EE0" w:rsidRPr="00A1559F">
        <w:rPr>
          <w:rFonts w:ascii="Times New Roman" w:eastAsia="Calibri" w:hAnsi="Times New Roman" w:cs="Times New Roman"/>
          <w:color w:val="auto"/>
          <w:szCs w:val="24"/>
        </w:rPr>
        <w:t xml:space="preserve"> mokinių buvo teikiama logopedo pagalba. Pagalbą jiems teikė Šiaulių r</w:t>
      </w:r>
      <w:r w:rsidR="0062017D" w:rsidRPr="00A1559F">
        <w:rPr>
          <w:rFonts w:ascii="Times New Roman" w:eastAsia="Calibri" w:hAnsi="Times New Roman" w:cs="Times New Roman"/>
          <w:color w:val="auto"/>
          <w:szCs w:val="24"/>
        </w:rPr>
        <w:t xml:space="preserve">ajono </w:t>
      </w:r>
      <w:r w:rsidR="00F71EE0"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rPr>
        <w:t>š</w:t>
      </w:r>
      <w:r w:rsidR="00F71EE0" w:rsidRPr="00A1559F">
        <w:rPr>
          <w:rFonts w:ascii="Times New Roman" w:eastAsia="Calibri" w:hAnsi="Times New Roman" w:cs="Times New Roman"/>
          <w:color w:val="auto"/>
          <w:szCs w:val="24"/>
        </w:rPr>
        <w:t>vietimo pagalbos tarnybos logopedas</w:t>
      </w:r>
      <w:r w:rsidRPr="00A1559F">
        <w:rPr>
          <w:rFonts w:ascii="Times New Roman" w:eastAsia="Calibri" w:hAnsi="Times New Roman" w:cs="Times New Roman"/>
          <w:color w:val="auto"/>
          <w:szCs w:val="24"/>
        </w:rPr>
        <w:t>-</w:t>
      </w:r>
      <w:r w:rsidR="00F71EE0" w:rsidRPr="00A1559F">
        <w:rPr>
          <w:rFonts w:ascii="Times New Roman" w:eastAsia="Calibri" w:hAnsi="Times New Roman" w:cs="Times New Roman"/>
          <w:color w:val="auto"/>
          <w:szCs w:val="24"/>
        </w:rPr>
        <w:t>specialusis pedagogas (po 0,25 etato).</w:t>
      </w:r>
    </w:p>
    <w:p w14:paraId="10B160EC" w14:textId="77777777" w:rsidR="00E3498B" w:rsidRPr="00A1559F" w:rsidRDefault="00F71EE0" w:rsidP="00477CE4">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Mokykloje dirbo visuomenės sveikatos priežiūros specialistas.</w:t>
      </w:r>
    </w:p>
    <w:p w14:paraId="7FE0073B" w14:textId="77777777" w:rsidR="00E3498B" w:rsidRPr="00A1559F" w:rsidRDefault="00F71EE0" w:rsidP="00477CE4">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Aprūpinimas vado</w:t>
      </w:r>
      <w:r w:rsidR="00764EA8" w:rsidRPr="00A1559F">
        <w:rPr>
          <w:rFonts w:ascii="Times New Roman" w:eastAsia="Calibri" w:hAnsi="Times New Roman" w:cs="Times New Roman"/>
          <w:color w:val="auto"/>
          <w:szCs w:val="24"/>
        </w:rPr>
        <w:t xml:space="preserve">vėliais, mokymo priemonėmis ir </w:t>
      </w:r>
      <w:r w:rsidRPr="00A1559F">
        <w:rPr>
          <w:rFonts w:ascii="Times New Roman" w:eastAsia="Calibri" w:hAnsi="Times New Roman" w:cs="Times New Roman"/>
          <w:color w:val="auto"/>
          <w:szCs w:val="24"/>
        </w:rPr>
        <w:t>grožine literatūra:</w:t>
      </w:r>
    </w:p>
    <w:p w14:paraId="50826248" w14:textId="77777777" w:rsidR="00E3498B" w:rsidRPr="00A1559F" w:rsidRDefault="00B54B0B" w:rsidP="00477CE4">
      <w:pPr>
        <w:pStyle w:val="Betarp"/>
        <w:ind w:firstLine="851"/>
        <w:jc w:val="both"/>
        <w:rPr>
          <w:color w:val="auto"/>
        </w:rPr>
      </w:pPr>
      <w:r w:rsidRPr="00A1559F">
        <w:rPr>
          <w:color w:val="auto"/>
        </w:rPr>
        <w:t>m</w:t>
      </w:r>
      <w:r w:rsidR="00F71EE0" w:rsidRPr="00A1559F">
        <w:rPr>
          <w:color w:val="auto"/>
        </w:rPr>
        <w:t>okiniai aprūpinti visais reikalingais vadovėliais. Pradinio ugdymo klasėms atnauji</w:t>
      </w:r>
      <w:r w:rsidR="0062017D" w:rsidRPr="00A1559F">
        <w:rPr>
          <w:color w:val="auto"/>
        </w:rPr>
        <w:t>nti vadovėliai iš serijos „Šok“</w:t>
      </w:r>
      <w:r w:rsidR="00F71EE0" w:rsidRPr="00A1559F">
        <w:rPr>
          <w:color w:val="auto"/>
        </w:rPr>
        <w:t xml:space="preserve"> </w:t>
      </w:r>
      <w:r w:rsidR="0062017D" w:rsidRPr="00A1559F">
        <w:rPr>
          <w:color w:val="auto"/>
        </w:rPr>
        <w:t>(n</w:t>
      </w:r>
      <w:r w:rsidR="00F71EE0" w:rsidRPr="00A1559F">
        <w:rPr>
          <w:color w:val="auto"/>
        </w:rPr>
        <w:t>upirkti vadovėliai „Gilė“, „Riešutas“ ir „Pupa“</w:t>
      </w:r>
      <w:r w:rsidR="0062017D" w:rsidRPr="00A1559F">
        <w:rPr>
          <w:color w:val="auto"/>
        </w:rPr>
        <w:t>)</w:t>
      </w:r>
      <w:r w:rsidR="00F71EE0" w:rsidRPr="00A1559F">
        <w:rPr>
          <w:color w:val="auto"/>
        </w:rPr>
        <w:t xml:space="preserve">. Papildytas anglų kalbos, geografijos vadovėlių asortimentas, skirtas pagrindinio ugdymo klasėms. Specialiųjų ugdymosi poreikių mokiniams nupirkti matematikos užduočių vadovėliai. Priešmokyklinio ugdymo grupės ugdytiniams nupirktas „Mažasis elementorius“. Vadovėliams atnaujinti išleista 1067,15 Eur. Iš labdaros ir paramos fondo „Švieskime vaikus“ gauta grožinės literatūros vaikams už 27,08 Eur. </w:t>
      </w:r>
      <w:r w:rsidR="00E4481C" w:rsidRPr="00A1559F">
        <w:rPr>
          <w:color w:val="auto"/>
        </w:rPr>
        <w:t xml:space="preserve">Įsigyta mokymo priemonių už 480 </w:t>
      </w:r>
      <w:r w:rsidR="00F71EE0" w:rsidRPr="00A1559F">
        <w:rPr>
          <w:color w:val="auto"/>
        </w:rPr>
        <w:t>Eur.</w:t>
      </w:r>
    </w:p>
    <w:p w14:paraId="3501318F" w14:textId="77777777" w:rsidR="00E3498B" w:rsidRPr="00A1559F" w:rsidRDefault="00F71EE0" w:rsidP="00477CE4">
      <w:pPr>
        <w:tabs>
          <w:tab w:val="left" w:pos="720"/>
        </w:tabs>
        <w:ind w:firstLine="851"/>
        <w:jc w:val="both"/>
        <w:rPr>
          <w:rFonts w:ascii="Times New Roman" w:hAnsi="Times New Roman" w:cs="Times New Roman"/>
          <w:color w:val="auto"/>
        </w:rPr>
      </w:pPr>
      <w:r w:rsidRPr="00A1559F">
        <w:rPr>
          <w:rFonts w:ascii="Times New Roman" w:eastAsia="Calibri" w:hAnsi="Times New Roman" w:cs="Times New Roman"/>
          <w:color w:val="auto"/>
        </w:rPr>
        <w:t>Neformalusis švietimas:</w:t>
      </w:r>
    </w:p>
    <w:p w14:paraId="09D706C8" w14:textId="77777777" w:rsidR="00E3498B" w:rsidRPr="00A1559F" w:rsidRDefault="00B54B0B" w:rsidP="00477CE4">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n</w:t>
      </w:r>
      <w:r w:rsidR="00F71EE0" w:rsidRPr="00A1559F">
        <w:rPr>
          <w:rFonts w:ascii="Times New Roman" w:eastAsia="Calibri" w:hAnsi="Times New Roman" w:cs="Times New Roman"/>
          <w:color w:val="auto"/>
          <w:szCs w:val="24"/>
        </w:rPr>
        <w:t xml:space="preserve">eformaliajam švietimui panaudota </w:t>
      </w:r>
      <w:r w:rsidR="005557AA" w:rsidRPr="00A1559F">
        <w:rPr>
          <w:rFonts w:ascii="Times New Roman" w:eastAsia="Calibri" w:hAnsi="Times New Roman" w:cs="Times New Roman"/>
          <w:color w:val="auto"/>
          <w:szCs w:val="24"/>
        </w:rPr>
        <w:t xml:space="preserve">64,3 </w:t>
      </w:r>
      <w:r w:rsidR="00F71EE0" w:rsidRPr="00A1559F">
        <w:rPr>
          <w:rFonts w:ascii="Times New Roman" w:hAnsi="Times New Roman" w:cs="Times New Roman"/>
          <w:color w:val="auto"/>
          <w:szCs w:val="24"/>
          <w:lang w:val="en-US"/>
        </w:rPr>
        <w:t>%</w:t>
      </w:r>
      <w:r w:rsidR="00F71EE0" w:rsidRPr="00A1559F">
        <w:rPr>
          <w:rFonts w:ascii="Times New Roman" w:eastAsia="Calibri" w:hAnsi="Times New Roman" w:cs="Times New Roman"/>
          <w:color w:val="auto"/>
          <w:szCs w:val="24"/>
        </w:rPr>
        <w:t xml:space="preserve"> galimų neformaliojo</w:t>
      </w:r>
      <w:r w:rsidR="0093638D" w:rsidRPr="00A1559F">
        <w:rPr>
          <w:rFonts w:ascii="Times New Roman" w:eastAsia="Calibri" w:hAnsi="Times New Roman" w:cs="Times New Roman"/>
          <w:color w:val="auto"/>
          <w:szCs w:val="24"/>
        </w:rPr>
        <w:t xml:space="preserve"> švietimo valandų. Tai sudarė 9 valandas, skirtas</w:t>
      </w:r>
      <w:r w:rsidR="00F71EE0" w:rsidRPr="00A1559F">
        <w:rPr>
          <w:rFonts w:ascii="Times New Roman" w:eastAsia="Calibri" w:hAnsi="Times New Roman" w:cs="Times New Roman"/>
          <w:color w:val="auto"/>
          <w:szCs w:val="24"/>
        </w:rPr>
        <w:t xml:space="preserve"> etnokultūrai, sportui, muzikai, šokiams ir kitoms veikloms. Neformaliojo švietimo užsiėmimus lankė 85</w:t>
      </w:r>
      <w:r w:rsidR="00C72557" w:rsidRPr="00A1559F">
        <w:rPr>
          <w:rFonts w:ascii="Times New Roman" w:eastAsia="Calibri" w:hAnsi="Times New Roman" w:cs="Times New Roman"/>
          <w:color w:val="auto"/>
          <w:szCs w:val="24"/>
        </w:rPr>
        <w:t xml:space="preserve"> </w:t>
      </w:r>
      <w:r w:rsidR="00F71EE0" w:rsidRPr="00A1559F">
        <w:rPr>
          <w:rFonts w:ascii="Times New Roman" w:hAnsi="Times New Roman" w:cs="Times New Roman"/>
          <w:color w:val="auto"/>
          <w:szCs w:val="24"/>
          <w:lang w:val="en-US"/>
        </w:rPr>
        <w:t xml:space="preserve">% </w:t>
      </w:r>
      <w:r w:rsidR="00F71EE0" w:rsidRPr="00A1559F">
        <w:rPr>
          <w:rFonts w:ascii="Times New Roman" w:eastAsia="Calibri" w:hAnsi="Times New Roman" w:cs="Times New Roman"/>
          <w:color w:val="auto"/>
          <w:szCs w:val="24"/>
        </w:rPr>
        <w:t>mokinių. Užtikrinant popamokinį mokinių užimtumą iki 16 val. mokykloje veikė meninės raiškos studija V.E.I.K.</w:t>
      </w:r>
    </w:p>
    <w:p w14:paraId="192BD33E" w14:textId="77777777" w:rsidR="00E3498B" w:rsidRPr="00A1559F" w:rsidRDefault="00F71EE0" w:rsidP="00477CE4">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2–4 metų vaikams sudarytos sąlygos lankyti  10,5 val. trukmės ikimokyklinio ugdymo grupę, o 5–6 metų vaikams – mišrią ikimokyklinio–priešmokyklinio ugdymo g</w:t>
      </w:r>
      <w:r w:rsidR="00E4481C" w:rsidRPr="00A1559F">
        <w:rPr>
          <w:rFonts w:ascii="Times New Roman" w:eastAsia="Calibri" w:hAnsi="Times New Roman" w:cs="Times New Roman"/>
          <w:color w:val="auto"/>
          <w:szCs w:val="24"/>
        </w:rPr>
        <w:t>rupę. Ta galimybe pasinaudojo 21</w:t>
      </w:r>
      <w:r w:rsidR="00764EA8" w:rsidRPr="00A1559F">
        <w:rPr>
          <w:rFonts w:ascii="Times New Roman" w:eastAsia="Calibri" w:hAnsi="Times New Roman" w:cs="Times New Roman"/>
          <w:color w:val="auto"/>
          <w:szCs w:val="24"/>
        </w:rPr>
        <w:t xml:space="preserve"> </w:t>
      </w:r>
      <w:r w:rsidR="00E4481C" w:rsidRPr="00A1559F">
        <w:rPr>
          <w:rFonts w:ascii="Times New Roman" w:eastAsia="Calibri" w:hAnsi="Times New Roman" w:cs="Times New Roman"/>
          <w:color w:val="auto"/>
          <w:szCs w:val="24"/>
        </w:rPr>
        <w:t>šeima</w:t>
      </w:r>
      <w:r w:rsidRPr="00A1559F">
        <w:rPr>
          <w:rFonts w:ascii="Times New Roman" w:eastAsia="Calibri" w:hAnsi="Times New Roman" w:cs="Times New Roman"/>
          <w:color w:val="auto"/>
          <w:szCs w:val="24"/>
        </w:rPr>
        <w:t>, abi grupes lankė 23 vaikai. Šiose grupėse meninės raiškos užsiėmimus organizavo neformaliojo švie</w:t>
      </w:r>
      <w:r w:rsidR="00764EA8" w:rsidRPr="00A1559F">
        <w:rPr>
          <w:rFonts w:ascii="Times New Roman" w:eastAsia="Calibri" w:hAnsi="Times New Roman" w:cs="Times New Roman"/>
          <w:color w:val="auto"/>
          <w:szCs w:val="24"/>
        </w:rPr>
        <w:t>timo meninio ugdymo mokytojas (</w:t>
      </w:r>
      <w:r w:rsidRPr="00A1559F">
        <w:rPr>
          <w:rFonts w:ascii="Times New Roman" w:eastAsia="Calibri" w:hAnsi="Times New Roman" w:cs="Times New Roman"/>
          <w:color w:val="auto"/>
          <w:szCs w:val="24"/>
        </w:rPr>
        <w:t>0,2 etato).</w:t>
      </w:r>
    </w:p>
    <w:p w14:paraId="4153A7EC" w14:textId="77777777" w:rsidR="00E3498B" w:rsidRPr="00A1559F" w:rsidRDefault="00F71EE0" w:rsidP="00477CE4">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Edukacinių erdvių turtinimas ir remontas:</w:t>
      </w:r>
    </w:p>
    <w:p w14:paraId="415DDDA1" w14:textId="77777777" w:rsidR="00E3498B" w:rsidRPr="00A1559F" w:rsidRDefault="00F71EE0" w:rsidP="00477CE4">
      <w:pPr>
        <w:pStyle w:val="Standard"/>
        <w:tabs>
          <w:tab w:val="left" w:pos="720"/>
        </w:tabs>
        <w:ind w:firstLine="851"/>
        <w:jc w:val="both"/>
        <w:rPr>
          <w:rFonts w:ascii="Times New Roman" w:hAnsi="Times New Roman" w:cs="Times New Roman"/>
          <w:color w:val="auto"/>
          <w:szCs w:val="24"/>
        </w:rPr>
      </w:pPr>
      <w:r w:rsidRPr="00A1559F">
        <w:rPr>
          <w:rFonts w:ascii="Times New Roman" w:hAnsi="Times New Roman" w:cs="Times New Roman"/>
          <w:color w:val="auto"/>
          <w:szCs w:val="24"/>
        </w:rPr>
        <w:t>Įsigytas 1 stacionarus kompiuteris. Savivaldybės lėšomis į</w:t>
      </w:r>
      <w:r w:rsidRPr="00A1559F">
        <w:rPr>
          <w:rFonts w:ascii="Times New Roman" w:eastAsia="Calibri" w:hAnsi="Times New Roman" w:cs="Times New Roman"/>
          <w:bCs/>
          <w:color w:val="auto"/>
          <w:szCs w:val="24"/>
        </w:rPr>
        <w:t>rengta uždara lauko žaidimų aikštelė ikimokyklinio ir priešmokyklinio amžiaus ugdytiniams. Ikimokyklinio ugdymo grupei nupirkta žaislų ir edukacinių priemonių už 215 Eur. Biblioteka perkelta į naujas patalpas, kurios buvo suremontuotos ir išdažytos. Buvusiose bibliotekos patalpose įrengtas vaikų laisvalaikio ir neformaliojo švietimo užsiėmimų kambarys. Taip pat ten įsikūrė Vaikų dienos centras „Drauge linksmiau“. Įrengtas poilsio kambarys mokiniams. Vakarais mokyklos sporto salėje sudaromos sąlygos sportuoti mokiniams, tėvams, kaimo gyventojams, jaunimui.</w:t>
      </w:r>
    </w:p>
    <w:p w14:paraId="490C3B9C" w14:textId="77777777" w:rsidR="00E3498B" w:rsidRPr="00A1559F" w:rsidRDefault="00F71EE0" w:rsidP="00477CE4">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Mokinių maitinimas:</w:t>
      </w:r>
    </w:p>
    <w:p w14:paraId="7557AC81" w14:textId="77777777" w:rsidR="00E3498B" w:rsidRPr="00A1559F" w:rsidRDefault="00F71EE0" w:rsidP="00477CE4">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 xml:space="preserve">Karštu maistu buvo maitinami 83 % mokinių ir priešmokyklinės grupės ugdytinių, iš jų 24 (45,27 </w:t>
      </w:r>
      <w:r w:rsidRPr="00A1559F">
        <w:rPr>
          <w:rFonts w:ascii="Times New Roman" w:eastAsia="Calibri" w:hAnsi="Times New Roman" w:cs="Times New Roman"/>
          <w:color w:val="auto"/>
          <w:szCs w:val="24"/>
          <w:lang w:val="en-US"/>
        </w:rPr>
        <w:t>%)</w:t>
      </w:r>
      <w:r w:rsidRPr="00A1559F">
        <w:rPr>
          <w:rFonts w:ascii="Times New Roman" w:eastAsia="Calibri" w:hAnsi="Times New Roman" w:cs="Times New Roman"/>
          <w:color w:val="auto"/>
          <w:szCs w:val="24"/>
        </w:rPr>
        <w:t xml:space="preserve"> mokiniai nemokamai ir 20 (37,73</w:t>
      </w:r>
      <w:r w:rsidR="00C72557"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lang w:val="en-US"/>
        </w:rPr>
        <w:t>%</w:t>
      </w:r>
      <w:r w:rsidRPr="00A1559F">
        <w:rPr>
          <w:rFonts w:ascii="Times New Roman" w:eastAsia="Calibri" w:hAnsi="Times New Roman" w:cs="Times New Roman"/>
          <w:color w:val="auto"/>
          <w:szCs w:val="24"/>
        </w:rPr>
        <w:t>) mokinių, perkančių už tėvų lėšas. Maistas tiekiamas termosuose iš Kuršėnų Pavenčių mokyklos-daugiafunkcio centro valgyklos. Mokykla dalyvauja Vaisių vartojimo skatinimo vaikų ugdymo įstaigose ir ,,Pieno vaikams“ programose, todėl ikimokyklinio, priešmokyklinio amžiaus ugdytiniams ir pradinių klasių mokiniams buvo nemokamai tiekiami vaisiai ir pieno produktai.</w:t>
      </w:r>
    </w:p>
    <w:p w14:paraId="3F81D317" w14:textId="77777777" w:rsidR="00E3498B" w:rsidRPr="00A1559F" w:rsidRDefault="00F71EE0" w:rsidP="00477CE4">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Mokinių pavėžėjimas:</w:t>
      </w:r>
    </w:p>
    <w:p w14:paraId="728BE75A" w14:textId="77777777" w:rsidR="00E3498B" w:rsidRPr="00A1559F" w:rsidRDefault="00F71EE0" w:rsidP="00477CE4">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Geltonuoju mokykliniu autobusu į mokyklą ir iš jos buvo pavežama 19 mokinių ir priešmokyklinės ugdymo grupės ugdytinių. Į pavėžėjimo maršrutą papildomai įtrauktas Dirvonėnų kaimas.</w:t>
      </w:r>
    </w:p>
    <w:p w14:paraId="7C376B44" w14:textId="77777777" w:rsidR="00E3498B" w:rsidRPr="00A1559F" w:rsidRDefault="00F71EE0" w:rsidP="00B54B0B">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2.4. Veiklos įsivertinimas, pažangos ataskaitos:</w:t>
      </w:r>
    </w:p>
    <w:p w14:paraId="751B0E67" w14:textId="77777777" w:rsidR="00B54B0B" w:rsidRPr="00A1559F" w:rsidRDefault="00F71EE0" w:rsidP="00B54B0B">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Mokyklos įsivertinimas atliktas pagal Mokyklos, įgyvendinančios bendrojo ugdymo programas, veiklos kokybės įsivertinimo metodiką, naudoti IQES online.lt instrumentai.</w:t>
      </w:r>
      <w:r w:rsidR="00B54B0B" w:rsidRPr="00A1559F">
        <w:rPr>
          <w:rFonts w:ascii="Times New Roman" w:eastAsia="Calibri" w:hAnsi="Times New Roman" w:cs="Times New Roman"/>
          <w:color w:val="auto"/>
          <w:szCs w:val="24"/>
        </w:rPr>
        <w:t xml:space="preserve"> </w:t>
      </w:r>
      <w:r w:rsidRPr="00A1559F">
        <w:rPr>
          <w:rFonts w:ascii="Times New Roman" w:hAnsi="Times New Roman" w:cs="Times New Roman"/>
          <w:color w:val="auto"/>
          <w:szCs w:val="24"/>
        </w:rPr>
        <w:t>Tyrinėta:</w:t>
      </w:r>
    </w:p>
    <w:p w14:paraId="2A048B9E" w14:textId="77777777" w:rsidR="00E3498B" w:rsidRPr="00A1559F" w:rsidRDefault="00F71EE0" w:rsidP="00B54B0B">
      <w:pPr>
        <w:pStyle w:val="Standard"/>
        <w:tabs>
          <w:tab w:val="left" w:pos="720"/>
        </w:tabs>
        <w:ind w:firstLine="851"/>
        <w:jc w:val="both"/>
        <w:rPr>
          <w:rFonts w:ascii="Times New Roman" w:hAnsi="Times New Roman" w:cs="Times New Roman"/>
          <w:color w:val="auto"/>
          <w:szCs w:val="24"/>
        </w:rPr>
      </w:pPr>
      <w:r w:rsidRPr="00A1559F">
        <w:rPr>
          <w:rFonts w:ascii="Times New Roman" w:hAnsi="Times New Roman" w:cs="Times New Roman"/>
          <w:color w:val="auto"/>
          <w:szCs w:val="24"/>
        </w:rPr>
        <w:lastRenderedPageBreak/>
        <w:t xml:space="preserve">1.1.1. </w:t>
      </w:r>
      <w:r w:rsidRPr="00A1559F">
        <w:rPr>
          <w:rFonts w:ascii="Times New Roman" w:hAnsi="Times New Roman" w:cs="Times New Roman"/>
          <w:bCs/>
          <w:color w:val="auto"/>
          <w:szCs w:val="24"/>
        </w:rPr>
        <w:t>Asmenybės tapsmas.</w:t>
      </w:r>
    </w:p>
    <w:p w14:paraId="0B6CEC2A" w14:textId="77777777" w:rsidR="00E3498B" w:rsidRPr="00A1559F" w:rsidRDefault="00F71EE0" w:rsidP="00B54B0B">
      <w:pPr>
        <w:pStyle w:val="Betarp"/>
        <w:tabs>
          <w:tab w:val="left" w:pos="720"/>
        </w:tabs>
        <w:ind w:firstLine="851"/>
        <w:jc w:val="both"/>
        <w:rPr>
          <w:color w:val="auto"/>
        </w:rPr>
      </w:pPr>
      <w:r w:rsidRPr="00A1559F">
        <w:rPr>
          <w:bCs/>
          <w:color w:val="auto"/>
        </w:rPr>
        <w:t>1.2.1. Mokinio pasiekimai ir pažanga.</w:t>
      </w:r>
    </w:p>
    <w:p w14:paraId="6CACD0D6" w14:textId="77777777" w:rsidR="00E3498B" w:rsidRPr="00A1559F" w:rsidRDefault="00F71EE0" w:rsidP="00B54B0B">
      <w:pPr>
        <w:pStyle w:val="Betarp"/>
        <w:tabs>
          <w:tab w:val="left" w:pos="720"/>
        </w:tabs>
        <w:ind w:firstLine="851"/>
        <w:jc w:val="both"/>
        <w:rPr>
          <w:color w:val="auto"/>
        </w:rPr>
      </w:pPr>
      <w:r w:rsidRPr="00A1559F">
        <w:rPr>
          <w:bCs/>
          <w:color w:val="auto"/>
        </w:rPr>
        <w:t>2.3.1. Mokymasis.</w:t>
      </w:r>
    </w:p>
    <w:p w14:paraId="3CD489D1" w14:textId="77777777" w:rsidR="00E3498B" w:rsidRPr="00A1559F" w:rsidRDefault="00F71EE0" w:rsidP="00247A61">
      <w:pPr>
        <w:pStyle w:val="Betarp"/>
        <w:tabs>
          <w:tab w:val="left" w:pos="720"/>
        </w:tabs>
        <w:ind w:firstLine="851"/>
        <w:jc w:val="both"/>
        <w:rPr>
          <w:color w:val="auto"/>
        </w:rPr>
      </w:pPr>
      <w:r w:rsidRPr="00A1559F">
        <w:rPr>
          <w:rFonts w:eastAsia="Calibri"/>
          <w:color w:val="auto"/>
        </w:rPr>
        <w:t>Sėkmės veiksniais pasirinkti privalumui ir trūkumai:</w:t>
      </w:r>
    </w:p>
    <w:tbl>
      <w:tblPr>
        <w:tblW w:w="9639" w:type="dxa"/>
        <w:tblInd w:w="-5" w:type="dxa"/>
        <w:tblBorders>
          <w:top w:val="single" w:sz="4" w:space="0" w:color="000001"/>
          <w:left w:val="single" w:sz="4" w:space="0" w:color="000001"/>
          <w:bottom w:val="single" w:sz="4" w:space="0" w:color="000001"/>
          <w:insideH w:val="single" w:sz="4" w:space="0" w:color="000001"/>
        </w:tblBorders>
        <w:tblCellMar>
          <w:left w:w="33" w:type="dxa"/>
        </w:tblCellMar>
        <w:tblLook w:val="0000" w:firstRow="0" w:lastRow="0" w:firstColumn="0" w:lastColumn="0" w:noHBand="0" w:noVBand="0"/>
      </w:tblPr>
      <w:tblGrid>
        <w:gridCol w:w="2977"/>
        <w:gridCol w:w="3402"/>
        <w:gridCol w:w="3260"/>
      </w:tblGrid>
      <w:tr w:rsidR="00A1559F" w:rsidRPr="00A1559F" w14:paraId="6B524EBA" w14:textId="77777777" w:rsidTr="00B54B0B">
        <w:tc>
          <w:tcPr>
            <w:tcW w:w="2977" w:type="dxa"/>
            <w:tcBorders>
              <w:top w:val="single" w:sz="4" w:space="0" w:color="000001"/>
              <w:left w:val="single" w:sz="4" w:space="0" w:color="000001"/>
              <w:bottom w:val="single" w:sz="4" w:space="0" w:color="000001"/>
            </w:tcBorders>
            <w:shd w:val="clear" w:color="auto" w:fill="FFFFFF"/>
            <w:tcMar>
              <w:left w:w="33" w:type="dxa"/>
            </w:tcMar>
          </w:tcPr>
          <w:p w14:paraId="40B7FC4E" w14:textId="77777777" w:rsidR="00E3498B" w:rsidRPr="00A1559F" w:rsidRDefault="00F71EE0">
            <w:pPr>
              <w:pStyle w:val="Standard"/>
              <w:tabs>
                <w:tab w:val="left" w:pos="900"/>
                <w:tab w:val="left" w:pos="9356"/>
              </w:tabs>
              <w:ind w:right="22"/>
              <w:jc w:val="center"/>
              <w:rPr>
                <w:rFonts w:ascii="Times New Roman" w:hAnsi="Times New Roman" w:cs="Times New Roman"/>
                <w:b/>
                <w:color w:val="auto"/>
                <w:szCs w:val="24"/>
              </w:rPr>
            </w:pPr>
            <w:r w:rsidRPr="00A1559F">
              <w:rPr>
                <w:rFonts w:ascii="Times New Roman" w:hAnsi="Times New Roman" w:cs="Times New Roman"/>
                <w:b/>
                <w:color w:val="auto"/>
                <w:szCs w:val="24"/>
              </w:rPr>
              <w:t>Privalumai</w:t>
            </w:r>
          </w:p>
        </w:tc>
        <w:tc>
          <w:tcPr>
            <w:tcW w:w="3402" w:type="dxa"/>
            <w:tcBorders>
              <w:top w:val="single" w:sz="4" w:space="0" w:color="000001"/>
              <w:left w:val="single" w:sz="4" w:space="0" w:color="000001"/>
              <w:bottom w:val="single" w:sz="4" w:space="0" w:color="000001"/>
            </w:tcBorders>
            <w:shd w:val="clear" w:color="auto" w:fill="FFFFFF"/>
            <w:tcMar>
              <w:left w:w="33" w:type="dxa"/>
            </w:tcMar>
          </w:tcPr>
          <w:p w14:paraId="6D570CF5" w14:textId="77777777" w:rsidR="00E3498B" w:rsidRPr="00A1559F" w:rsidRDefault="00F71EE0">
            <w:pPr>
              <w:pStyle w:val="Standard"/>
              <w:tabs>
                <w:tab w:val="left" w:pos="900"/>
                <w:tab w:val="left" w:pos="9356"/>
              </w:tabs>
              <w:ind w:right="22"/>
              <w:jc w:val="center"/>
              <w:rPr>
                <w:rFonts w:ascii="Times New Roman" w:hAnsi="Times New Roman" w:cs="Times New Roman"/>
                <w:b/>
                <w:color w:val="auto"/>
                <w:szCs w:val="24"/>
              </w:rPr>
            </w:pPr>
            <w:r w:rsidRPr="00A1559F">
              <w:rPr>
                <w:rFonts w:ascii="Times New Roman" w:hAnsi="Times New Roman" w:cs="Times New Roman"/>
                <w:b/>
                <w:color w:val="auto"/>
                <w:szCs w:val="24"/>
              </w:rPr>
              <w:t>Trūkumai</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14:paraId="3F98FDED" w14:textId="77777777" w:rsidR="00E3498B" w:rsidRPr="00A1559F" w:rsidRDefault="00F71EE0">
            <w:pPr>
              <w:pStyle w:val="Standard"/>
              <w:tabs>
                <w:tab w:val="left" w:pos="900"/>
                <w:tab w:val="left" w:pos="9356"/>
              </w:tabs>
              <w:ind w:right="22"/>
              <w:jc w:val="center"/>
              <w:rPr>
                <w:rFonts w:ascii="Times New Roman" w:hAnsi="Times New Roman" w:cs="Times New Roman"/>
                <w:b/>
                <w:color w:val="auto"/>
                <w:szCs w:val="24"/>
              </w:rPr>
            </w:pPr>
            <w:r w:rsidRPr="00A1559F">
              <w:rPr>
                <w:rFonts w:ascii="Times New Roman" w:hAnsi="Times New Roman" w:cs="Times New Roman"/>
                <w:b/>
                <w:color w:val="auto"/>
                <w:szCs w:val="24"/>
              </w:rPr>
              <w:t>Prioritetai</w:t>
            </w:r>
          </w:p>
        </w:tc>
      </w:tr>
      <w:tr w:rsidR="00A1559F" w:rsidRPr="00A1559F" w14:paraId="77D13C55" w14:textId="77777777" w:rsidTr="00B54B0B">
        <w:tc>
          <w:tcPr>
            <w:tcW w:w="2977" w:type="dxa"/>
            <w:tcBorders>
              <w:top w:val="single" w:sz="4" w:space="0" w:color="000001"/>
              <w:left w:val="single" w:sz="4" w:space="0" w:color="000001"/>
              <w:bottom w:val="single" w:sz="4" w:space="0" w:color="000001"/>
            </w:tcBorders>
            <w:shd w:val="clear" w:color="auto" w:fill="FFFFFF"/>
            <w:tcMar>
              <w:left w:w="33" w:type="dxa"/>
            </w:tcMar>
          </w:tcPr>
          <w:p w14:paraId="4FA32969" w14:textId="77777777" w:rsidR="00E3498B" w:rsidRPr="00A1559F" w:rsidRDefault="00F71EE0" w:rsidP="00B54B0B">
            <w:pPr>
              <w:pStyle w:val="Betarp"/>
              <w:rPr>
                <w:color w:val="auto"/>
              </w:rPr>
            </w:pPr>
            <w:r w:rsidRPr="00A1559F">
              <w:rPr>
                <w:bCs/>
                <w:color w:val="auto"/>
              </w:rPr>
              <w:t>1.1.1.Asmenybės tapsmas.</w:t>
            </w:r>
            <w:r w:rsidRPr="00A1559F">
              <w:rPr>
                <w:iCs/>
                <w:color w:val="auto"/>
                <w:u w:color="000000"/>
              </w:rPr>
              <w:t xml:space="preserve"> </w:t>
            </w:r>
          </w:p>
          <w:p w14:paraId="417873F1" w14:textId="77777777" w:rsidR="00E3498B" w:rsidRPr="00A1559F" w:rsidRDefault="00F71EE0" w:rsidP="00B54B0B">
            <w:pPr>
              <w:pStyle w:val="Betarp"/>
              <w:tabs>
                <w:tab w:val="left" w:pos="900"/>
                <w:tab w:val="left" w:pos="9356"/>
              </w:tabs>
              <w:rPr>
                <w:color w:val="auto"/>
              </w:rPr>
            </w:pPr>
            <w:r w:rsidRPr="00A1559F">
              <w:rPr>
                <w:iCs/>
                <w:color w:val="auto"/>
                <w:u w:color="000000"/>
              </w:rPr>
              <w:t>Visi mokiniai žino savo gabumus ir polinkius. 95 % supranta mokymosi vertę, geba kelti mokymosi tikslus. 70 % turi viziją apie tolesnio gyvenimo planavimą, būsimą profesiją. 95 % noriai dalyvauja mokyklos gyvenime.</w:t>
            </w:r>
          </w:p>
          <w:p w14:paraId="4504B360" w14:textId="77777777" w:rsidR="00E3498B" w:rsidRPr="00A1559F" w:rsidRDefault="00E3498B" w:rsidP="00B54B0B">
            <w:pPr>
              <w:pStyle w:val="Standard"/>
              <w:tabs>
                <w:tab w:val="left" w:pos="900"/>
                <w:tab w:val="left" w:pos="9356"/>
              </w:tabs>
              <w:rPr>
                <w:rFonts w:ascii="Times New Roman" w:hAnsi="Times New Roman" w:cs="Times New Roman"/>
                <w:color w:val="auto"/>
                <w:szCs w:val="24"/>
              </w:rPr>
            </w:pPr>
          </w:p>
        </w:tc>
        <w:tc>
          <w:tcPr>
            <w:tcW w:w="3402" w:type="dxa"/>
            <w:tcBorders>
              <w:top w:val="single" w:sz="4" w:space="0" w:color="000001"/>
              <w:left w:val="single" w:sz="4" w:space="0" w:color="000001"/>
              <w:bottom w:val="single" w:sz="4" w:space="0" w:color="000001"/>
            </w:tcBorders>
            <w:shd w:val="clear" w:color="auto" w:fill="FFFFFF"/>
            <w:tcMar>
              <w:left w:w="33" w:type="dxa"/>
            </w:tcMar>
          </w:tcPr>
          <w:p w14:paraId="60624702" w14:textId="77777777" w:rsidR="00E3498B" w:rsidRPr="00A1559F" w:rsidRDefault="00F71EE0" w:rsidP="00B54B0B">
            <w:pPr>
              <w:pStyle w:val="Standard"/>
              <w:tabs>
                <w:tab w:val="left" w:pos="900"/>
                <w:tab w:val="left" w:pos="9356"/>
              </w:tabs>
              <w:rPr>
                <w:rFonts w:ascii="Times New Roman" w:hAnsi="Times New Roman" w:cs="Times New Roman"/>
                <w:color w:val="auto"/>
                <w:szCs w:val="24"/>
              </w:rPr>
            </w:pPr>
            <w:r w:rsidRPr="00A1559F">
              <w:rPr>
                <w:rFonts w:ascii="Times New Roman" w:hAnsi="Times New Roman" w:cs="Times New Roman"/>
                <w:bCs/>
                <w:color w:val="auto"/>
                <w:szCs w:val="24"/>
              </w:rPr>
              <w:t>2.3.1. Mokymasis.</w:t>
            </w:r>
          </w:p>
          <w:p w14:paraId="354B0F77" w14:textId="77777777" w:rsidR="00E3498B" w:rsidRPr="00A1559F" w:rsidRDefault="00F71EE0" w:rsidP="00B54B0B">
            <w:pPr>
              <w:pStyle w:val="Standard"/>
              <w:tabs>
                <w:tab w:val="left" w:pos="900"/>
                <w:tab w:val="left" w:pos="9356"/>
              </w:tabs>
              <w:rPr>
                <w:rFonts w:ascii="Times New Roman" w:hAnsi="Times New Roman" w:cs="Times New Roman"/>
                <w:color w:val="auto"/>
                <w:szCs w:val="24"/>
              </w:rPr>
            </w:pPr>
            <w:r w:rsidRPr="00A1559F">
              <w:rPr>
                <w:rFonts w:ascii="Times New Roman" w:hAnsi="Times New Roman" w:cs="Times New Roman"/>
                <w:iCs/>
                <w:color w:val="auto"/>
                <w:szCs w:val="24"/>
                <w:u w:color="000000"/>
              </w:rPr>
              <w:t>Trečdalis mokinių nemoka dirbti grupėse, darbas bendradarbiaujant jiems neįdomus. 30 % mokytojų nepakankamai taiko mokymąsi bendradarbiaujant. Dauguma mokinių retai padeda vieni kitiems mokantis. Jie retai diskutuoja, viešai išsako savo mintis.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14:paraId="1B9D05C0" w14:textId="77777777" w:rsidR="00E3498B" w:rsidRPr="00A1559F" w:rsidRDefault="00F71EE0" w:rsidP="00B54B0B">
            <w:pPr>
              <w:pStyle w:val="Standard"/>
              <w:tabs>
                <w:tab w:val="left" w:pos="900"/>
                <w:tab w:val="left" w:pos="9356"/>
              </w:tabs>
              <w:rPr>
                <w:rFonts w:ascii="Times New Roman" w:hAnsi="Times New Roman" w:cs="Times New Roman"/>
                <w:color w:val="auto"/>
                <w:szCs w:val="24"/>
              </w:rPr>
            </w:pPr>
            <w:r w:rsidRPr="00A1559F">
              <w:rPr>
                <w:rFonts w:ascii="Times New Roman" w:hAnsi="Times New Roman" w:cs="Times New Roman"/>
                <w:bCs/>
                <w:color w:val="auto"/>
                <w:szCs w:val="24"/>
              </w:rPr>
              <w:t>2.3.1. Mokymasis.</w:t>
            </w:r>
          </w:p>
          <w:p w14:paraId="71F24F18" w14:textId="77777777" w:rsidR="00E3498B" w:rsidRPr="00A1559F" w:rsidRDefault="00F71EE0" w:rsidP="00B54B0B">
            <w:pPr>
              <w:pStyle w:val="Standard"/>
              <w:tabs>
                <w:tab w:val="left" w:pos="900"/>
                <w:tab w:val="left" w:pos="9356"/>
              </w:tabs>
              <w:rPr>
                <w:rFonts w:ascii="Times New Roman" w:hAnsi="Times New Roman" w:cs="Times New Roman"/>
                <w:color w:val="auto"/>
                <w:szCs w:val="24"/>
              </w:rPr>
            </w:pPr>
            <w:r w:rsidRPr="00A1559F">
              <w:rPr>
                <w:rFonts w:ascii="Times New Roman" w:hAnsi="Times New Roman" w:cs="Times New Roman"/>
                <w:iCs/>
                <w:color w:val="auto"/>
                <w:szCs w:val="24"/>
                <w:shd w:val="clear" w:color="auto" w:fill="FEFFFF"/>
              </w:rPr>
              <w:t>Siekiant nuolatinės ugdymo(si) pažangos  mokiniai bus motyvuojami mokytis bendradarbiaujant, skatinami pasitikėti savo jėgomis, teikti pagalbą draugui, bus ugdoma mokinių mokėjimo mokytis kompetencija, mokytojai patobulins pamokos vadybos kompetenciją.</w:t>
            </w:r>
          </w:p>
        </w:tc>
      </w:tr>
    </w:tbl>
    <w:p w14:paraId="31048962" w14:textId="77777777" w:rsidR="00146F59" w:rsidRPr="00A1559F" w:rsidRDefault="00146F59" w:rsidP="00247A61">
      <w:pPr>
        <w:pStyle w:val="Standard"/>
        <w:tabs>
          <w:tab w:val="left" w:pos="720"/>
        </w:tabs>
        <w:ind w:firstLine="851"/>
        <w:jc w:val="both"/>
        <w:rPr>
          <w:rFonts w:ascii="Times New Roman" w:eastAsia="Calibri" w:hAnsi="Times New Roman" w:cs="Times New Roman"/>
          <w:color w:val="auto"/>
          <w:szCs w:val="24"/>
        </w:rPr>
      </w:pPr>
    </w:p>
    <w:p w14:paraId="16173BDC" w14:textId="77777777" w:rsidR="00E3498B" w:rsidRPr="00A1559F" w:rsidRDefault="00F71EE0" w:rsidP="00247A61">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 xml:space="preserve">2018 metais tobulintas rodiklis 3.2.1. </w:t>
      </w:r>
      <w:r w:rsidRPr="00A1559F">
        <w:rPr>
          <w:rFonts w:ascii="Times New Roman" w:eastAsia="Calibri" w:hAnsi="Times New Roman" w:cs="Times New Roman"/>
          <w:bCs/>
          <w:color w:val="auto"/>
          <w:szCs w:val="24"/>
        </w:rPr>
        <w:t xml:space="preserve">Mokymasis ne mokykloje. Patobulinus rodiklį </w:t>
      </w:r>
      <w:r w:rsidRPr="00A1559F">
        <w:rPr>
          <w:rFonts w:ascii="Times New Roman" w:eastAsia="Calibri" w:hAnsi="Times New Roman" w:cs="Times New Roman"/>
          <w:color w:val="auto"/>
          <w:szCs w:val="24"/>
        </w:rPr>
        <w:t>ugdymo(si) aplinka tapo atviresnė ir funkcionalesnė. Įrengtos 2 erdvės poilsiui ir savarankiškai mokinių veiklai. Pasikeitė mokytojų požiūris į klasikinę pamoką – 50 % pamokų turi šiuolaikinės pamokos bruožų. Bent kartą per mėnesį mokiniams organizuojamos edukacinės išvykos, dalis pamokų vyksta netradicinėse erdvėse, mokymas(is) paremiamas tiriamąja kūrybine veikla. Mokiniai džiaugiasi įdomesnėmis pamokomis. Mokydamiesi ne mokykloje mokiniai įgijo įvairesnės patirties. Mokymąsi jie  siejo su pomėgiais, būsima profesija, plėtė akiratį, pagilino dalykines, bendrakultūrines kompetencijas. Įvairios aplinkos panaudotos tyrinėjimui, teorijos pritaikymui praktikoje, todėl pagerėj</w:t>
      </w:r>
      <w:r w:rsidR="00885B79" w:rsidRPr="00A1559F">
        <w:rPr>
          <w:rFonts w:ascii="Times New Roman" w:eastAsia="Calibri" w:hAnsi="Times New Roman" w:cs="Times New Roman"/>
          <w:color w:val="auto"/>
          <w:szCs w:val="24"/>
        </w:rPr>
        <w:t xml:space="preserve">o mokinių mokymosi motyvacija. </w:t>
      </w:r>
      <w:r w:rsidRPr="00A1559F">
        <w:rPr>
          <w:rFonts w:ascii="Times New Roman" w:eastAsia="Calibri" w:hAnsi="Times New Roman" w:cs="Times New Roman"/>
          <w:color w:val="auto"/>
          <w:szCs w:val="24"/>
        </w:rPr>
        <w:t>90 % mokinių jaučiasi atsakingi už  mokymąsi.</w:t>
      </w:r>
    </w:p>
    <w:p w14:paraId="146036CC" w14:textId="77777777" w:rsidR="00E3498B" w:rsidRPr="00A1559F" w:rsidRDefault="00F71EE0" w:rsidP="00247A61">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Nacionalinei mokyklų vertinimo agentūrai mokykla pildė įsivertinimo ir pažangos anketą apie 2018 m. pasiekimus. Mokyklos bendruomenė teigiamai įvertino mokyklos veiklą. Mokiniai  džiaugiasi, kad yra skatinami bendradarbiauti, padėti vieni kitiems, kad su jais aptariamos mokymosi sėkmės. Jie puikiai supranta mokymosi svarbą, aukštai vertina tai, kad mokytojai padeda mokiniams pažinti jų gabumus ir polinkius. Tėvai akcentavo, kad jie yra įtraukiami į vaiko mokymosi sėkmių aptarimą, kad mokykloje atsižvelgiama į vaiko savitumą jį mokant ir ugdant, kad mokykla skatina mokinius būti aktyviais mokyklos gyvenimo kūrėjais, čia organizuojama veikla yra įdomi ir prasminga, mokytojai padeda vaikams suprasti mokymosi svarbą gyvenime.</w:t>
      </w:r>
    </w:p>
    <w:p w14:paraId="4A22FBB6" w14:textId="77777777" w:rsidR="00E3498B" w:rsidRPr="00A1559F" w:rsidRDefault="00F71EE0" w:rsidP="00885B79">
      <w:pPr>
        <w:ind w:firstLine="851"/>
        <w:jc w:val="both"/>
        <w:rPr>
          <w:rFonts w:ascii="Times New Roman" w:hAnsi="Times New Roman" w:cs="Times New Roman"/>
          <w:color w:val="auto"/>
        </w:rPr>
      </w:pPr>
      <w:r w:rsidRPr="00A1559F">
        <w:rPr>
          <w:rFonts w:ascii="Times New Roman" w:eastAsia="Calibri" w:hAnsi="Times New Roman" w:cs="Times New Roman"/>
          <w:color w:val="auto"/>
        </w:rPr>
        <w:t>2.5. Papildoma informacija:</w:t>
      </w:r>
    </w:p>
    <w:p w14:paraId="3B1F5986" w14:textId="77777777" w:rsidR="00E3498B" w:rsidRPr="00A1559F" w:rsidRDefault="00F71EE0" w:rsidP="00247A61">
      <w:pPr>
        <w:pStyle w:val="Betarp"/>
        <w:tabs>
          <w:tab w:val="left" w:pos="-4549"/>
        </w:tabs>
        <w:ind w:firstLine="851"/>
        <w:jc w:val="both"/>
        <w:rPr>
          <w:color w:val="auto"/>
        </w:rPr>
      </w:pPr>
      <w:r w:rsidRPr="00A1559F">
        <w:rPr>
          <w:rFonts w:eastAsia="Calibri"/>
          <w:color w:val="auto"/>
        </w:rPr>
        <w:t>Sėkmingai įgyvendintas 2016–2018 metų Strateginis veiklos planas, įvykdyta 85</w:t>
      </w:r>
      <w:r w:rsidR="00C72557" w:rsidRPr="00A1559F">
        <w:rPr>
          <w:rFonts w:eastAsia="Calibri"/>
          <w:color w:val="auto"/>
        </w:rPr>
        <w:t xml:space="preserve"> </w:t>
      </w:r>
      <w:r w:rsidRPr="00A1559F">
        <w:rPr>
          <w:rFonts w:eastAsia="Calibri"/>
          <w:color w:val="auto"/>
        </w:rPr>
        <w:t>% plane numatytų veiklų ir priemonių. Sutelktomis mokyklos bendruomenės pastangomis parengtas 2019–2021 metų Strateginis veiklos planas.</w:t>
      </w:r>
    </w:p>
    <w:p w14:paraId="3CBA2C71" w14:textId="77777777" w:rsidR="00E3498B" w:rsidRPr="00A1559F" w:rsidRDefault="00F71EE0" w:rsidP="00247A61">
      <w:pPr>
        <w:pStyle w:val="Betarp"/>
        <w:ind w:firstLine="851"/>
        <w:jc w:val="both"/>
        <w:rPr>
          <w:color w:val="auto"/>
        </w:rPr>
      </w:pPr>
      <w:r w:rsidRPr="00A1559F">
        <w:rPr>
          <w:color w:val="auto"/>
        </w:rPr>
        <w:t>Trečius metus mokykla apdovanota už aktyvų dalyvavimą Švietimo ir mokslo ministerijos akcijoje „Atverk duris vasarai“.</w:t>
      </w:r>
      <w:r w:rsidRPr="00A1559F">
        <w:rPr>
          <w:rFonts w:eastAsia="Calibri"/>
          <w:color w:val="auto"/>
        </w:rPr>
        <w:t xml:space="preserve"> 1 mokytojas buvo pakviestas į apdovanojimo ceremoniją Helsinkyje. Už aktyvų ilgalaikį dalyvavimą akcijoje mokyklos bendruomenė apdovanota Šiaulių rajono</w:t>
      </w:r>
      <w:r w:rsidR="00CA159C" w:rsidRPr="00A1559F">
        <w:rPr>
          <w:rFonts w:eastAsia="Calibri"/>
          <w:color w:val="auto"/>
        </w:rPr>
        <w:t xml:space="preserve"> savivaldybės</w:t>
      </w:r>
      <w:r w:rsidRPr="00A1559F">
        <w:rPr>
          <w:rFonts w:eastAsia="Calibri"/>
          <w:color w:val="auto"/>
        </w:rPr>
        <w:t xml:space="preserve"> mero Padėkos raštu.</w:t>
      </w:r>
    </w:p>
    <w:p w14:paraId="4D47BED2" w14:textId="77777777" w:rsidR="00E3498B" w:rsidRPr="00A1559F" w:rsidRDefault="00F71EE0" w:rsidP="00247A61">
      <w:pPr>
        <w:pStyle w:val="Standard"/>
        <w:tabs>
          <w:tab w:val="left" w:pos="-4549"/>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Didžiausia problema – nebaigta mokyklos-daugiafunkcio centro pastato statyba. Užbaigus statybas būtų įrengta valgykla. Šiuo metu nėra sąlygų vietoje gaminti maistą, jis yra vežiojamas iš Kuršėnų Pavenčių mokyklos-daugiafunkcio centro. Įrengus patalpas ir atkėlus į mokyklą Šiaulių r. kultūros centro Raudėnų filialą, ambulatoriją, biblioteką, seniūniją, būtų optimaliai panaudotas pastatas, sudarytos daug geresnės sąlygos vietos gyventojų poreikių tenkinimui, užimtumui, kultūrinei veiklai, renginiams, suaugusiųjų švietimui organizuoti.</w:t>
      </w:r>
    </w:p>
    <w:p w14:paraId="54705AF9" w14:textId="77777777" w:rsidR="00146F59" w:rsidRPr="00A1559F" w:rsidRDefault="00146F59" w:rsidP="00146F59">
      <w:pPr>
        <w:pStyle w:val="Standard"/>
        <w:tabs>
          <w:tab w:val="left" w:pos="720"/>
        </w:tabs>
        <w:ind w:firstLine="851"/>
        <w:jc w:val="both"/>
        <w:rPr>
          <w:rFonts w:ascii="Times New Roman" w:eastAsia="Calibri" w:hAnsi="Times New Roman" w:cs="Times New Roman"/>
          <w:b/>
          <w:color w:val="auto"/>
          <w:szCs w:val="24"/>
        </w:rPr>
      </w:pPr>
    </w:p>
    <w:p w14:paraId="755EF6BE" w14:textId="77777777" w:rsidR="00E3498B" w:rsidRPr="00A1559F" w:rsidRDefault="00F71EE0" w:rsidP="00146F59">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b/>
          <w:color w:val="auto"/>
          <w:szCs w:val="24"/>
        </w:rPr>
        <w:t>3.</w:t>
      </w:r>
      <w:r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b/>
          <w:color w:val="auto"/>
          <w:szCs w:val="24"/>
        </w:rPr>
        <w:t>Lėšų naudojimas.</w:t>
      </w:r>
    </w:p>
    <w:tbl>
      <w:tblPr>
        <w:tblW w:w="963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38" w:type="dxa"/>
        </w:tblCellMar>
        <w:tblLook w:val="0000" w:firstRow="0" w:lastRow="0" w:firstColumn="0" w:lastColumn="0" w:noHBand="0" w:noVBand="0"/>
      </w:tblPr>
      <w:tblGrid>
        <w:gridCol w:w="852"/>
        <w:gridCol w:w="1049"/>
        <w:gridCol w:w="935"/>
        <w:gridCol w:w="1431"/>
        <w:gridCol w:w="841"/>
        <w:gridCol w:w="272"/>
        <w:gridCol w:w="1147"/>
        <w:gridCol w:w="1483"/>
        <w:gridCol w:w="1624"/>
      </w:tblGrid>
      <w:tr w:rsidR="00A1559F" w:rsidRPr="00A1559F" w14:paraId="7EF81FE3" w14:textId="77777777" w:rsidTr="00EE4A28">
        <w:trPr>
          <w:jc w:val="center"/>
        </w:trPr>
        <w:tc>
          <w:tcPr>
            <w:tcW w:w="852" w:type="dxa"/>
            <w:vMerge w:val="restart"/>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572CD3A1" w14:textId="77777777" w:rsidR="00E3498B" w:rsidRPr="00A1559F" w:rsidRDefault="00F71EE0" w:rsidP="00146F59">
            <w:pPr>
              <w:pStyle w:val="Standard"/>
              <w:tabs>
                <w:tab w:val="left" w:pos="-513"/>
              </w:tabs>
              <w:jc w:val="center"/>
              <w:rPr>
                <w:rFonts w:ascii="Times New Roman" w:eastAsia="Calibri" w:hAnsi="Times New Roman" w:cs="Times New Roman"/>
                <w:b/>
                <w:color w:val="auto"/>
                <w:szCs w:val="24"/>
              </w:rPr>
            </w:pPr>
            <w:r w:rsidRPr="00A1559F">
              <w:rPr>
                <w:rFonts w:ascii="Times New Roman" w:eastAsia="Calibri" w:hAnsi="Times New Roman" w:cs="Times New Roman"/>
                <w:color w:val="auto"/>
                <w:szCs w:val="24"/>
              </w:rPr>
              <w:t>3.1</w:t>
            </w:r>
          </w:p>
        </w:tc>
        <w:tc>
          <w:tcPr>
            <w:tcW w:w="1049" w:type="dxa"/>
            <w:vMerge w:val="restart"/>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6DBFA406" w14:textId="77777777" w:rsidR="00E3498B" w:rsidRPr="00A1559F" w:rsidRDefault="00F71EE0" w:rsidP="00146F59">
            <w:pPr>
              <w:pStyle w:val="Standard"/>
              <w:tabs>
                <w:tab w:val="left" w:pos="-513"/>
              </w:tabs>
              <w:jc w:val="center"/>
              <w:rPr>
                <w:rFonts w:ascii="Times New Roman" w:eastAsia="Calibri" w:hAnsi="Times New Roman" w:cs="Times New Roman"/>
                <w:b/>
                <w:color w:val="auto"/>
                <w:szCs w:val="24"/>
              </w:rPr>
            </w:pPr>
            <w:r w:rsidRPr="00A1559F">
              <w:rPr>
                <w:rFonts w:ascii="Times New Roman" w:eastAsia="Calibri" w:hAnsi="Times New Roman" w:cs="Times New Roman"/>
                <w:color w:val="auto"/>
                <w:szCs w:val="24"/>
              </w:rPr>
              <w:t>Metai</w:t>
            </w:r>
          </w:p>
        </w:tc>
        <w:tc>
          <w:tcPr>
            <w:tcW w:w="7733" w:type="dxa"/>
            <w:gridSpan w:val="7"/>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6C046088" w14:textId="77777777" w:rsidR="00E3498B" w:rsidRPr="00A1559F" w:rsidRDefault="00F71EE0" w:rsidP="00146F59">
            <w:pPr>
              <w:pStyle w:val="Standard"/>
              <w:tabs>
                <w:tab w:val="left" w:pos="-513"/>
              </w:tabs>
              <w:jc w:val="center"/>
              <w:rPr>
                <w:rFonts w:ascii="Times New Roman" w:hAnsi="Times New Roman" w:cs="Times New Roman"/>
                <w:color w:val="auto"/>
                <w:szCs w:val="24"/>
              </w:rPr>
            </w:pPr>
            <w:r w:rsidRPr="00A1559F">
              <w:rPr>
                <w:rFonts w:ascii="Times New Roman" w:eastAsia="Calibri" w:hAnsi="Times New Roman" w:cs="Times New Roman"/>
                <w:color w:val="auto"/>
                <w:szCs w:val="24"/>
              </w:rPr>
              <w:t xml:space="preserve">Savivaldybės biudžeto lėšos </w:t>
            </w:r>
            <w:r w:rsidR="00146F59" w:rsidRPr="00A1559F">
              <w:rPr>
                <w:rFonts w:ascii="Times New Roman" w:eastAsia="Calibri" w:hAnsi="Times New Roman" w:cs="Times New Roman"/>
                <w:color w:val="auto"/>
                <w:szCs w:val="24"/>
              </w:rPr>
              <w:t>Eur</w:t>
            </w:r>
          </w:p>
        </w:tc>
      </w:tr>
      <w:tr w:rsidR="00A1559F" w:rsidRPr="00A1559F" w14:paraId="320E22B6" w14:textId="77777777" w:rsidTr="00EE4A28">
        <w:trPr>
          <w:jc w:val="center"/>
        </w:trPr>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0FEC499E" w14:textId="77777777" w:rsidR="00E3498B" w:rsidRPr="00A1559F" w:rsidRDefault="00E3498B" w:rsidP="00146F59">
            <w:pPr>
              <w:jc w:val="center"/>
              <w:rPr>
                <w:rFonts w:ascii="Times New Roman" w:hAnsi="Times New Roman" w:cs="Times New Roman"/>
                <w:color w:val="auto"/>
              </w:rPr>
            </w:pPr>
          </w:p>
        </w:tc>
        <w:tc>
          <w:tcPr>
            <w:tcW w:w="1049" w:type="dxa"/>
            <w:vMerge/>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76D0F981" w14:textId="77777777" w:rsidR="00E3498B" w:rsidRPr="00A1559F" w:rsidRDefault="00E3498B" w:rsidP="00146F59">
            <w:pPr>
              <w:jc w:val="center"/>
              <w:rPr>
                <w:rFonts w:ascii="Times New Roman" w:hAnsi="Times New Roman" w:cs="Times New Roman"/>
                <w:color w:val="auto"/>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4A00B22A" w14:textId="77777777" w:rsidR="00E3498B" w:rsidRPr="00A1559F" w:rsidRDefault="00A55B90" w:rsidP="00A55B90">
            <w:pPr>
              <w:pStyle w:val="Standard"/>
              <w:tabs>
                <w:tab w:val="left" w:pos="-513"/>
              </w:tabs>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Iš v</w:t>
            </w:r>
            <w:r w:rsidR="00F71EE0" w:rsidRPr="00A1559F">
              <w:rPr>
                <w:rFonts w:ascii="Times New Roman" w:eastAsia="Calibri" w:hAnsi="Times New Roman" w:cs="Times New Roman"/>
                <w:color w:val="auto"/>
                <w:szCs w:val="24"/>
              </w:rPr>
              <w:t>iso lėšų</w:t>
            </w:r>
          </w:p>
        </w:tc>
        <w:tc>
          <w:tcPr>
            <w:tcW w:w="143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17BFC91B" w14:textId="77777777" w:rsidR="00E3498B" w:rsidRPr="00A1559F" w:rsidRDefault="00F71EE0" w:rsidP="00146F59">
            <w:pPr>
              <w:pStyle w:val="Standard"/>
              <w:tabs>
                <w:tab w:val="left" w:pos="-513"/>
              </w:tabs>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Iš jų darbo užmokesčiui</w:t>
            </w:r>
          </w:p>
        </w:tc>
        <w:tc>
          <w:tcPr>
            <w:tcW w:w="84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3392CE1A" w14:textId="77777777" w:rsidR="00E3498B" w:rsidRPr="00A1559F" w:rsidRDefault="00F71EE0" w:rsidP="00146F59">
            <w:pPr>
              <w:pStyle w:val="Standard"/>
              <w:tabs>
                <w:tab w:val="left" w:pos="-513"/>
              </w:tabs>
              <w:jc w:val="center"/>
              <w:rPr>
                <w:rFonts w:ascii="Times New Roman" w:eastAsia="Calibri" w:hAnsi="Times New Roman" w:cs="Times New Roman"/>
                <w:color w:val="auto"/>
                <w:szCs w:val="24"/>
                <w:lang w:val="en-US"/>
              </w:rPr>
            </w:pPr>
            <w:r w:rsidRPr="00A1559F">
              <w:rPr>
                <w:rFonts w:ascii="Times New Roman" w:eastAsia="Calibri" w:hAnsi="Times New Roman" w:cs="Times New Roman"/>
                <w:color w:val="auto"/>
                <w:szCs w:val="24"/>
                <w:lang w:val="en-US"/>
              </w:rPr>
              <w:t>%</w:t>
            </w: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21F98540" w14:textId="77777777" w:rsidR="00E3498B" w:rsidRPr="00A1559F" w:rsidRDefault="00F71EE0" w:rsidP="00146F59">
            <w:pPr>
              <w:pStyle w:val="Standard"/>
              <w:tabs>
                <w:tab w:val="left" w:pos="-513"/>
              </w:tabs>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Papildomos lėšos</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7C79BEDD" w14:textId="77777777" w:rsidR="00E3498B" w:rsidRPr="00A1559F" w:rsidRDefault="00F71EE0">
            <w:pPr>
              <w:pStyle w:val="Standard"/>
              <w:tabs>
                <w:tab w:val="left" w:pos="-513"/>
              </w:tabs>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Iš jų darbo užmokesčiui</w:t>
            </w:r>
          </w:p>
        </w:tc>
        <w:tc>
          <w:tcPr>
            <w:tcW w:w="162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659C2396" w14:textId="77777777" w:rsidR="00E3498B" w:rsidRPr="00A1559F" w:rsidRDefault="00F71EE0">
            <w:pPr>
              <w:pStyle w:val="Standard"/>
              <w:tabs>
                <w:tab w:val="left" w:pos="-513"/>
              </w:tabs>
              <w:jc w:val="center"/>
              <w:rPr>
                <w:rFonts w:ascii="Times New Roman" w:hAnsi="Times New Roman" w:cs="Times New Roman"/>
                <w:color w:val="auto"/>
                <w:szCs w:val="24"/>
              </w:rPr>
            </w:pPr>
            <w:r w:rsidRPr="00A1559F">
              <w:rPr>
                <w:rFonts w:ascii="Times New Roman" w:eastAsia="Calibri" w:hAnsi="Times New Roman" w:cs="Times New Roman"/>
                <w:color w:val="auto"/>
                <w:szCs w:val="24"/>
                <w:lang w:val="en-US"/>
              </w:rPr>
              <w:t>%</w:t>
            </w:r>
          </w:p>
        </w:tc>
      </w:tr>
      <w:tr w:rsidR="00A1559F" w:rsidRPr="00A1559F" w14:paraId="12FC8983" w14:textId="77777777" w:rsidTr="00EE4A28">
        <w:trPr>
          <w:jc w:val="center"/>
        </w:trPr>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63566533" w14:textId="77777777" w:rsidR="00E3498B" w:rsidRPr="00A1559F" w:rsidRDefault="00E3498B" w:rsidP="00146F59">
            <w:pPr>
              <w:jc w:val="center"/>
              <w:rPr>
                <w:rFonts w:ascii="Times New Roman" w:hAnsi="Times New Roman" w:cs="Times New Roman"/>
                <w:color w:val="auto"/>
              </w:rPr>
            </w:pPr>
          </w:p>
        </w:tc>
        <w:tc>
          <w:tcPr>
            <w:tcW w:w="1049"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04754181" w14:textId="77777777" w:rsidR="00E3498B" w:rsidRPr="00A1559F" w:rsidRDefault="00F71EE0" w:rsidP="00146F59">
            <w:pPr>
              <w:pStyle w:val="Standard"/>
              <w:tabs>
                <w:tab w:val="left" w:pos="-513"/>
              </w:tabs>
              <w:jc w:val="center"/>
              <w:rPr>
                <w:rFonts w:ascii="Times New Roman" w:hAnsi="Times New Roman" w:cs="Times New Roman"/>
                <w:color w:val="auto"/>
                <w:szCs w:val="24"/>
              </w:rPr>
            </w:pPr>
            <w:r w:rsidRPr="00A1559F">
              <w:rPr>
                <w:rFonts w:ascii="Times New Roman" w:eastAsia="Calibri" w:hAnsi="Times New Roman" w:cs="Times New Roman"/>
                <w:color w:val="auto"/>
                <w:szCs w:val="24"/>
              </w:rPr>
              <w:t>2018</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215E9B87" w14:textId="77777777" w:rsidR="00E3498B" w:rsidRPr="00A1559F" w:rsidRDefault="004419EC" w:rsidP="00146F59">
            <w:pPr>
              <w:pStyle w:val="Standard"/>
              <w:tabs>
                <w:tab w:val="left" w:pos="-513"/>
              </w:tabs>
              <w:jc w:val="center"/>
              <w:rPr>
                <w:rFonts w:ascii="Times New Roman" w:hAnsi="Times New Roman" w:cs="Times New Roman"/>
                <w:color w:val="auto"/>
                <w:szCs w:val="24"/>
              </w:rPr>
            </w:pPr>
            <w:r w:rsidRPr="00A1559F">
              <w:rPr>
                <w:rFonts w:ascii="Times New Roman" w:eastAsia="Calibri" w:hAnsi="Times New Roman" w:cs="Times New Roman"/>
                <w:color w:val="auto"/>
                <w:szCs w:val="24"/>
              </w:rPr>
              <w:t>117899</w:t>
            </w:r>
          </w:p>
        </w:tc>
        <w:tc>
          <w:tcPr>
            <w:tcW w:w="143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45813D38" w14:textId="77777777" w:rsidR="00E3498B" w:rsidRPr="00A1559F" w:rsidRDefault="004419EC" w:rsidP="00146F59">
            <w:pPr>
              <w:pStyle w:val="Standard"/>
              <w:tabs>
                <w:tab w:val="left" w:pos="-513"/>
              </w:tabs>
              <w:jc w:val="center"/>
              <w:rPr>
                <w:rFonts w:ascii="Times New Roman" w:hAnsi="Times New Roman" w:cs="Times New Roman"/>
                <w:color w:val="auto"/>
                <w:szCs w:val="24"/>
              </w:rPr>
            </w:pPr>
            <w:r w:rsidRPr="00A1559F">
              <w:rPr>
                <w:rFonts w:ascii="Times New Roman" w:eastAsia="Calibri" w:hAnsi="Times New Roman" w:cs="Times New Roman"/>
                <w:color w:val="auto"/>
                <w:szCs w:val="24"/>
              </w:rPr>
              <w:t>70072</w:t>
            </w:r>
          </w:p>
        </w:tc>
        <w:tc>
          <w:tcPr>
            <w:tcW w:w="84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0A166982" w14:textId="77777777" w:rsidR="00E3498B" w:rsidRPr="00A1559F" w:rsidRDefault="004419EC" w:rsidP="00146F59">
            <w:pPr>
              <w:pStyle w:val="Standard"/>
              <w:tabs>
                <w:tab w:val="left" w:pos="-513"/>
              </w:tabs>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59</w:t>
            </w:r>
            <w:r w:rsidR="00C72557" w:rsidRPr="00A1559F">
              <w:rPr>
                <w:rFonts w:ascii="Times New Roman" w:eastAsia="Calibri" w:hAnsi="Times New Roman" w:cs="Times New Roman"/>
                <w:color w:val="auto"/>
                <w:szCs w:val="24"/>
              </w:rPr>
              <w:t xml:space="preserve"> </w:t>
            </w:r>
            <w:r w:rsidR="00C72557" w:rsidRPr="00A1559F">
              <w:rPr>
                <w:rFonts w:ascii="Times New Roman" w:eastAsia="Calibri" w:hAnsi="Times New Roman" w:cs="Times New Roman"/>
                <w:color w:val="auto"/>
                <w:szCs w:val="24"/>
                <w:lang w:val="en-US"/>
              </w:rPr>
              <w:t>%</w:t>
            </w: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18DA63BD" w14:textId="77777777" w:rsidR="00E3498B" w:rsidRPr="00A1559F" w:rsidRDefault="004419EC" w:rsidP="00146F59">
            <w:pPr>
              <w:pStyle w:val="Standard"/>
              <w:tabs>
                <w:tab w:val="left" w:pos="-513"/>
              </w:tabs>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9570</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0D311664" w14:textId="77777777" w:rsidR="00E3498B" w:rsidRPr="00A1559F" w:rsidRDefault="004419EC">
            <w:pPr>
              <w:pStyle w:val="Standard"/>
              <w:tabs>
                <w:tab w:val="left" w:pos="-513"/>
              </w:tabs>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6600</w:t>
            </w:r>
          </w:p>
        </w:tc>
        <w:tc>
          <w:tcPr>
            <w:tcW w:w="162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2F34ADCE" w14:textId="77777777" w:rsidR="00E3498B" w:rsidRPr="00A1559F" w:rsidRDefault="004419EC">
            <w:pPr>
              <w:pStyle w:val="Standard"/>
              <w:tabs>
                <w:tab w:val="left" w:pos="-513"/>
              </w:tabs>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69</w:t>
            </w:r>
            <w:r w:rsidR="00C72557" w:rsidRPr="00A1559F">
              <w:rPr>
                <w:rFonts w:ascii="Times New Roman" w:eastAsia="Calibri" w:hAnsi="Times New Roman" w:cs="Times New Roman"/>
                <w:color w:val="auto"/>
                <w:szCs w:val="24"/>
              </w:rPr>
              <w:t xml:space="preserve"> </w:t>
            </w:r>
            <w:r w:rsidR="00C72557" w:rsidRPr="00A1559F">
              <w:rPr>
                <w:rFonts w:ascii="Times New Roman" w:eastAsia="Calibri" w:hAnsi="Times New Roman" w:cs="Times New Roman"/>
                <w:color w:val="auto"/>
                <w:szCs w:val="24"/>
                <w:lang w:val="en-US"/>
              </w:rPr>
              <w:t>%</w:t>
            </w:r>
          </w:p>
        </w:tc>
      </w:tr>
      <w:tr w:rsidR="00A1559F" w:rsidRPr="00A1559F" w14:paraId="2E891E55" w14:textId="77777777" w:rsidTr="00EE4A28">
        <w:trPr>
          <w:jc w:val="center"/>
        </w:trPr>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7D34199D" w14:textId="77777777" w:rsidR="00E3498B" w:rsidRPr="00A1559F" w:rsidRDefault="00E3498B" w:rsidP="00146F59">
            <w:pPr>
              <w:jc w:val="center"/>
              <w:rPr>
                <w:rFonts w:ascii="Times New Roman" w:hAnsi="Times New Roman" w:cs="Times New Roman"/>
                <w:color w:val="auto"/>
              </w:rPr>
            </w:pPr>
          </w:p>
        </w:tc>
        <w:tc>
          <w:tcPr>
            <w:tcW w:w="1049"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52C7909F" w14:textId="77777777" w:rsidR="00E3498B" w:rsidRPr="00A1559F" w:rsidRDefault="00F71EE0" w:rsidP="00146F59">
            <w:pPr>
              <w:pStyle w:val="Standard"/>
              <w:tabs>
                <w:tab w:val="left" w:pos="-513"/>
              </w:tabs>
              <w:jc w:val="center"/>
              <w:rPr>
                <w:rFonts w:ascii="Times New Roman" w:hAnsi="Times New Roman" w:cs="Times New Roman"/>
                <w:color w:val="auto"/>
                <w:szCs w:val="24"/>
              </w:rPr>
            </w:pPr>
            <w:r w:rsidRPr="00A1559F">
              <w:rPr>
                <w:rFonts w:ascii="Times New Roman" w:eastAsia="Calibri" w:hAnsi="Times New Roman" w:cs="Times New Roman"/>
                <w:color w:val="auto"/>
                <w:szCs w:val="24"/>
              </w:rPr>
              <w:t>2019</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4D0415E1" w14:textId="77777777" w:rsidR="00E3498B" w:rsidRPr="00A1559F" w:rsidRDefault="00F71EE0" w:rsidP="00146F59">
            <w:pPr>
              <w:pStyle w:val="Standard"/>
              <w:tabs>
                <w:tab w:val="left" w:pos="-513"/>
              </w:tabs>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126507</w:t>
            </w:r>
          </w:p>
        </w:tc>
        <w:tc>
          <w:tcPr>
            <w:tcW w:w="143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30C824B8" w14:textId="77777777" w:rsidR="00E3498B" w:rsidRPr="00A1559F" w:rsidRDefault="00F71EE0" w:rsidP="00146F59">
            <w:pPr>
              <w:pStyle w:val="Standard"/>
              <w:tabs>
                <w:tab w:val="left" w:pos="-513"/>
              </w:tabs>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96525</w:t>
            </w:r>
          </w:p>
        </w:tc>
        <w:tc>
          <w:tcPr>
            <w:tcW w:w="84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0935615E" w14:textId="77777777" w:rsidR="00E3498B" w:rsidRPr="00A1559F" w:rsidRDefault="00F71EE0" w:rsidP="00146F59">
            <w:pPr>
              <w:pStyle w:val="Standard"/>
              <w:tabs>
                <w:tab w:val="left" w:pos="-513"/>
              </w:tabs>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76</w:t>
            </w:r>
            <w:r w:rsidR="00C72557" w:rsidRPr="00A1559F">
              <w:rPr>
                <w:rFonts w:ascii="Times New Roman" w:eastAsia="Calibri" w:hAnsi="Times New Roman" w:cs="Times New Roman"/>
                <w:color w:val="auto"/>
                <w:szCs w:val="24"/>
              </w:rPr>
              <w:t xml:space="preserve"> </w:t>
            </w:r>
            <w:r w:rsidR="00C72557" w:rsidRPr="00A1559F">
              <w:rPr>
                <w:rFonts w:ascii="Times New Roman" w:eastAsia="Calibri" w:hAnsi="Times New Roman" w:cs="Times New Roman"/>
                <w:color w:val="auto"/>
                <w:szCs w:val="24"/>
                <w:lang w:val="en-US"/>
              </w:rPr>
              <w:t>%</w:t>
            </w: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5FE5014D" w14:textId="77777777" w:rsidR="00E3498B" w:rsidRPr="00A1559F" w:rsidRDefault="00E3498B" w:rsidP="00146F59">
            <w:pPr>
              <w:pStyle w:val="Standard"/>
              <w:tabs>
                <w:tab w:val="left" w:pos="-513"/>
              </w:tabs>
              <w:jc w:val="center"/>
              <w:rPr>
                <w:rFonts w:ascii="Times New Roman" w:eastAsia="Calibri" w:hAnsi="Times New Roman" w:cs="Times New Roman"/>
                <w:color w:val="auto"/>
                <w:szCs w:val="24"/>
              </w:rPr>
            </w:pP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6F6FE2FA" w14:textId="77777777" w:rsidR="00E3498B" w:rsidRPr="00A1559F" w:rsidRDefault="00E3498B">
            <w:pPr>
              <w:pStyle w:val="Standard"/>
              <w:tabs>
                <w:tab w:val="left" w:pos="-513"/>
              </w:tabs>
              <w:jc w:val="center"/>
              <w:rPr>
                <w:rFonts w:ascii="Times New Roman" w:eastAsia="Calibri" w:hAnsi="Times New Roman" w:cs="Times New Roman"/>
                <w:color w:val="auto"/>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32638243" w14:textId="77777777" w:rsidR="00E3498B" w:rsidRPr="00A1559F" w:rsidRDefault="00E3498B">
            <w:pPr>
              <w:pStyle w:val="Standard"/>
              <w:tabs>
                <w:tab w:val="left" w:pos="-513"/>
              </w:tabs>
              <w:jc w:val="center"/>
              <w:rPr>
                <w:rFonts w:ascii="Times New Roman" w:eastAsia="Calibri" w:hAnsi="Times New Roman" w:cs="Times New Roman"/>
                <w:color w:val="auto"/>
                <w:szCs w:val="24"/>
              </w:rPr>
            </w:pPr>
          </w:p>
        </w:tc>
      </w:tr>
      <w:tr w:rsidR="00A1559F" w:rsidRPr="00A1559F" w14:paraId="036C22FF" w14:textId="77777777" w:rsidTr="00EE4A28">
        <w:trPr>
          <w:jc w:val="center"/>
        </w:trPr>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5D5D5C1F" w14:textId="77777777" w:rsidR="00E3498B" w:rsidRPr="00A1559F" w:rsidRDefault="00E3498B" w:rsidP="00146F59">
            <w:pPr>
              <w:jc w:val="center"/>
              <w:rPr>
                <w:rFonts w:ascii="Times New Roman" w:hAnsi="Times New Roman" w:cs="Times New Roman"/>
                <w:color w:val="auto"/>
              </w:rPr>
            </w:pPr>
          </w:p>
        </w:tc>
        <w:tc>
          <w:tcPr>
            <w:tcW w:w="1049"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61A408C5" w14:textId="77777777" w:rsidR="00E3498B" w:rsidRPr="00A1559F" w:rsidRDefault="00E3498B" w:rsidP="00146F59">
            <w:pPr>
              <w:pStyle w:val="Standard"/>
              <w:tabs>
                <w:tab w:val="left" w:pos="-513"/>
              </w:tabs>
              <w:jc w:val="center"/>
              <w:rPr>
                <w:rFonts w:ascii="Times New Roman" w:eastAsia="Calibri" w:hAnsi="Times New Roman" w:cs="Times New Roman"/>
                <w:color w:val="auto"/>
                <w:szCs w:val="24"/>
              </w:rPr>
            </w:pPr>
          </w:p>
        </w:tc>
        <w:tc>
          <w:tcPr>
            <w:tcW w:w="7733" w:type="dxa"/>
            <w:gridSpan w:val="7"/>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6CF162E7" w14:textId="77777777" w:rsidR="00E3498B" w:rsidRPr="00A1559F" w:rsidRDefault="00F71EE0" w:rsidP="00146F59">
            <w:pPr>
              <w:pStyle w:val="Standard"/>
              <w:tabs>
                <w:tab w:val="left" w:pos="-513"/>
              </w:tabs>
              <w:jc w:val="center"/>
              <w:rPr>
                <w:rFonts w:ascii="Times New Roman" w:hAnsi="Times New Roman" w:cs="Times New Roman"/>
                <w:color w:val="auto"/>
                <w:szCs w:val="24"/>
              </w:rPr>
            </w:pPr>
            <w:r w:rsidRPr="00A1559F">
              <w:rPr>
                <w:rFonts w:ascii="Times New Roman" w:eastAsia="Calibri" w:hAnsi="Times New Roman" w:cs="Times New Roman"/>
                <w:color w:val="auto"/>
                <w:szCs w:val="24"/>
              </w:rPr>
              <w:t>Mokinio krepšelio</w:t>
            </w:r>
            <w:r w:rsidR="00146F59"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rPr>
              <w:t xml:space="preserve">/ mokymo lėšos </w:t>
            </w:r>
            <w:r w:rsidR="00146F59" w:rsidRPr="00A1559F">
              <w:rPr>
                <w:rFonts w:ascii="Times New Roman" w:eastAsia="Calibri" w:hAnsi="Times New Roman" w:cs="Times New Roman"/>
                <w:color w:val="auto"/>
                <w:szCs w:val="24"/>
              </w:rPr>
              <w:t>Eur</w:t>
            </w:r>
          </w:p>
        </w:tc>
      </w:tr>
      <w:tr w:rsidR="00A1559F" w:rsidRPr="00A1559F" w14:paraId="6A24C5B0" w14:textId="77777777" w:rsidTr="00EE4A28">
        <w:trPr>
          <w:jc w:val="center"/>
        </w:trPr>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6687337A" w14:textId="77777777" w:rsidR="00E3498B" w:rsidRPr="00A1559F" w:rsidRDefault="00E3498B">
            <w:pPr>
              <w:rPr>
                <w:rFonts w:ascii="Times New Roman" w:hAnsi="Times New Roman" w:cs="Times New Roman"/>
                <w:color w:val="auto"/>
              </w:rPr>
            </w:pPr>
          </w:p>
        </w:tc>
        <w:tc>
          <w:tcPr>
            <w:tcW w:w="1049"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6BCEBAEA" w14:textId="77777777" w:rsidR="00E3498B" w:rsidRPr="00A1559F" w:rsidRDefault="00F71EE0" w:rsidP="00146F59">
            <w:pPr>
              <w:pStyle w:val="Standard"/>
              <w:tabs>
                <w:tab w:val="left" w:pos="-513"/>
              </w:tabs>
              <w:jc w:val="center"/>
              <w:rPr>
                <w:rFonts w:ascii="Times New Roman" w:hAnsi="Times New Roman" w:cs="Times New Roman"/>
                <w:color w:val="auto"/>
                <w:szCs w:val="24"/>
              </w:rPr>
            </w:pPr>
            <w:r w:rsidRPr="00A1559F">
              <w:rPr>
                <w:rFonts w:ascii="Times New Roman" w:eastAsia="Calibri" w:hAnsi="Times New Roman" w:cs="Times New Roman"/>
                <w:color w:val="auto"/>
                <w:szCs w:val="24"/>
              </w:rPr>
              <w:t>2018</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74E59CEA" w14:textId="77777777" w:rsidR="00E3498B" w:rsidRPr="00A1559F" w:rsidRDefault="004419EC" w:rsidP="00146F59">
            <w:pPr>
              <w:pStyle w:val="Standard"/>
              <w:tabs>
                <w:tab w:val="left" w:pos="-513"/>
              </w:tabs>
              <w:jc w:val="center"/>
              <w:rPr>
                <w:rFonts w:ascii="Times New Roman" w:hAnsi="Times New Roman" w:cs="Times New Roman"/>
                <w:color w:val="auto"/>
                <w:szCs w:val="24"/>
              </w:rPr>
            </w:pPr>
            <w:r w:rsidRPr="00A1559F">
              <w:rPr>
                <w:rFonts w:ascii="Times New Roman" w:eastAsia="Calibri" w:hAnsi="Times New Roman" w:cs="Times New Roman"/>
                <w:color w:val="auto"/>
                <w:szCs w:val="24"/>
              </w:rPr>
              <w:t>108125</w:t>
            </w:r>
          </w:p>
        </w:tc>
        <w:tc>
          <w:tcPr>
            <w:tcW w:w="143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27C1AB3B" w14:textId="77777777" w:rsidR="00E3498B" w:rsidRPr="00A1559F" w:rsidRDefault="00154A57" w:rsidP="00146F59">
            <w:pPr>
              <w:pStyle w:val="Standard"/>
              <w:tabs>
                <w:tab w:val="left" w:pos="-513"/>
              </w:tabs>
              <w:jc w:val="center"/>
              <w:rPr>
                <w:rFonts w:ascii="Times New Roman" w:hAnsi="Times New Roman" w:cs="Times New Roman"/>
                <w:color w:val="auto"/>
                <w:szCs w:val="24"/>
              </w:rPr>
            </w:pPr>
            <w:r w:rsidRPr="00A1559F">
              <w:rPr>
                <w:rFonts w:ascii="Times New Roman" w:eastAsia="Calibri" w:hAnsi="Times New Roman" w:cs="Times New Roman"/>
                <w:color w:val="auto"/>
                <w:szCs w:val="24"/>
              </w:rPr>
              <w:t>80943</w:t>
            </w:r>
          </w:p>
        </w:tc>
        <w:tc>
          <w:tcPr>
            <w:tcW w:w="84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4BD2B167" w14:textId="77777777" w:rsidR="00E3498B" w:rsidRPr="00A1559F" w:rsidRDefault="00F71EE0" w:rsidP="00146F59">
            <w:pPr>
              <w:pStyle w:val="Standard"/>
              <w:tabs>
                <w:tab w:val="left" w:pos="-513"/>
              </w:tabs>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75</w:t>
            </w:r>
            <w:r w:rsidR="00C72557" w:rsidRPr="00A1559F">
              <w:rPr>
                <w:rFonts w:ascii="Times New Roman" w:eastAsia="Calibri" w:hAnsi="Times New Roman" w:cs="Times New Roman"/>
                <w:color w:val="auto"/>
                <w:szCs w:val="24"/>
              </w:rPr>
              <w:t xml:space="preserve"> </w:t>
            </w:r>
            <w:r w:rsidR="00C72557" w:rsidRPr="00A1559F">
              <w:rPr>
                <w:rFonts w:ascii="Times New Roman" w:eastAsia="Calibri" w:hAnsi="Times New Roman" w:cs="Times New Roman"/>
                <w:color w:val="auto"/>
                <w:szCs w:val="24"/>
                <w:lang w:val="en-US"/>
              </w:rPr>
              <w:t>%</w:t>
            </w: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6CEC9462" w14:textId="77777777" w:rsidR="00E3498B" w:rsidRPr="00A1559F" w:rsidRDefault="00154A57" w:rsidP="00146F59">
            <w:pPr>
              <w:pStyle w:val="Standard"/>
              <w:tabs>
                <w:tab w:val="left" w:pos="-513"/>
              </w:tabs>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48035</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4B0556E2" w14:textId="77777777" w:rsidR="00E3498B" w:rsidRPr="00A1559F" w:rsidRDefault="00154A57" w:rsidP="00146F59">
            <w:pPr>
              <w:pStyle w:val="Standard"/>
              <w:tabs>
                <w:tab w:val="left" w:pos="-513"/>
              </w:tabs>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36814</w:t>
            </w:r>
          </w:p>
        </w:tc>
        <w:tc>
          <w:tcPr>
            <w:tcW w:w="1624"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26E2E981" w14:textId="77777777" w:rsidR="00E3498B" w:rsidRPr="00A1559F" w:rsidRDefault="00154A57" w:rsidP="00146F59">
            <w:pPr>
              <w:pStyle w:val="Standard"/>
              <w:tabs>
                <w:tab w:val="left" w:pos="-513"/>
              </w:tabs>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77</w:t>
            </w:r>
            <w:r w:rsidR="00C72557" w:rsidRPr="00A1559F">
              <w:rPr>
                <w:rFonts w:ascii="Times New Roman" w:eastAsia="Calibri" w:hAnsi="Times New Roman" w:cs="Times New Roman"/>
                <w:color w:val="auto"/>
                <w:szCs w:val="24"/>
              </w:rPr>
              <w:t xml:space="preserve"> </w:t>
            </w:r>
            <w:r w:rsidR="00C72557" w:rsidRPr="00A1559F">
              <w:rPr>
                <w:rFonts w:ascii="Times New Roman" w:eastAsia="Calibri" w:hAnsi="Times New Roman" w:cs="Times New Roman"/>
                <w:color w:val="auto"/>
                <w:szCs w:val="24"/>
                <w:lang w:val="en-US"/>
              </w:rPr>
              <w:t>%</w:t>
            </w:r>
          </w:p>
        </w:tc>
      </w:tr>
      <w:tr w:rsidR="00A1559F" w:rsidRPr="00A1559F" w14:paraId="254686DF" w14:textId="77777777" w:rsidTr="00EE4A28">
        <w:trPr>
          <w:jc w:val="center"/>
        </w:trPr>
        <w:tc>
          <w:tcPr>
            <w:tcW w:w="852" w:type="dxa"/>
            <w:vMerge/>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1FC0EA40" w14:textId="77777777" w:rsidR="00E3498B" w:rsidRPr="00A1559F" w:rsidRDefault="00E3498B">
            <w:pPr>
              <w:rPr>
                <w:rFonts w:ascii="Times New Roman" w:hAnsi="Times New Roman" w:cs="Times New Roman"/>
                <w:color w:val="auto"/>
              </w:rPr>
            </w:pPr>
          </w:p>
        </w:tc>
        <w:tc>
          <w:tcPr>
            <w:tcW w:w="1049"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46E74FA6" w14:textId="77777777" w:rsidR="00E3498B" w:rsidRPr="00A1559F" w:rsidRDefault="00F71EE0" w:rsidP="00146F59">
            <w:pPr>
              <w:pStyle w:val="Standard"/>
              <w:tabs>
                <w:tab w:val="left" w:pos="-513"/>
              </w:tabs>
              <w:jc w:val="center"/>
              <w:rPr>
                <w:rFonts w:ascii="Times New Roman" w:hAnsi="Times New Roman" w:cs="Times New Roman"/>
                <w:color w:val="auto"/>
                <w:szCs w:val="24"/>
              </w:rPr>
            </w:pPr>
            <w:r w:rsidRPr="00A1559F">
              <w:rPr>
                <w:rFonts w:ascii="Times New Roman" w:eastAsia="Calibri" w:hAnsi="Times New Roman" w:cs="Times New Roman"/>
                <w:color w:val="auto"/>
                <w:szCs w:val="24"/>
              </w:rPr>
              <w:t>2019</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32E76833" w14:textId="77777777" w:rsidR="00E3498B" w:rsidRPr="00A1559F" w:rsidRDefault="00F71EE0" w:rsidP="00146F59">
            <w:pPr>
              <w:pStyle w:val="Standard"/>
              <w:tabs>
                <w:tab w:val="left" w:pos="-513"/>
              </w:tabs>
              <w:jc w:val="center"/>
              <w:rPr>
                <w:rFonts w:ascii="Times New Roman" w:hAnsi="Times New Roman" w:cs="Times New Roman"/>
                <w:color w:val="auto"/>
                <w:szCs w:val="24"/>
              </w:rPr>
            </w:pPr>
            <w:r w:rsidRPr="00A1559F">
              <w:rPr>
                <w:rFonts w:ascii="Times New Roman" w:eastAsia="Calibri" w:hAnsi="Times New Roman" w:cs="Times New Roman"/>
                <w:color w:val="auto"/>
                <w:szCs w:val="24"/>
              </w:rPr>
              <w:t>148930</w:t>
            </w:r>
          </w:p>
        </w:tc>
        <w:tc>
          <w:tcPr>
            <w:tcW w:w="143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72953EA5" w14:textId="77777777" w:rsidR="00E3498B" w:rsidRPr="00A1559F" w:rsidRDefault="00F71EE0" w:rsidP="00146F59">
            <w:pPr>
              <w:pStyle w:val="Standard"/>
              <w:tabs>
                <w:tab w:val="left" w:pos="-513"/>
              </w:tabs>
              <w:jc w:val="center"/>
              <w:rPr>
                <w:rFonts w:ascii="Times New Roman" w:hAnsi="Times New Roman" w:cs="Times New Roman"/>
                <w:color w:val="auto"/>
                <w:szCs w:val="24"/>
              </w:rPr>
            </w:pPr>
            <w:r w:rsidRPr="00A1559F">
              <w:rPr>
                <w:rFonts w:ascii="Times New Roman" w:eastAsia="Calibri" w:hAnsi="Times New Roman" w:cs="Times New Roman"/>
                <w:color w:val="auto"/>
                <w:szCs w:val="24"/>
              </w:rPr>
              <w:t>144217</w:t>
            </w:r>
          </w:p>
        </w:tc>
        <w:tc>
          <w:tcPr>
            <w:tcW w:w="84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62914324" w14:textId="77777777" w:rsidR="00E3498B" w:rsidRPr="00A1559F" w:rsidRDefault="00F71EE0" w:rsidP="00146F59">
            <w:pPr>
              <w:pStyle w:val="Standard"/>
              <w:tabs>
                <w:tab w:val="left" w:pos="-513"/>
              </w:tabs>
              <w:jc w:val="center"/>
              <w:rPr>
                <w:rFonts w:ascii="Times New Roman" w:hAnsi="Times New Roman" w:cs="Times New Roman"/>
                <w:color w:val="auto"/>
                <w:szCs w:val="24"/>
              </w:rPr>
            </w:pPr>
            <w:r w:rsidRPr="00A1559F">
              <w:rPr>
                <w:rFonts w:ascii="Times New Roman" w:eastAsia="Calibri" w:hAnsi="Times New Roman" w:cs="Times New Roman"/>
                <w:color w:val="auto"/>
                <w:szCs w:val="24"/>
              </w:rPr>
              <w:t>97</w:t>
            </w:r>
            <w:r w:rsidR="00C72557" w:rsidRPr="00A1559F">
              <w:rPr>
                <w:rFonts w:ascii="Times New Roman" w:eastAsia="Calibri" w:hAnsi="Times New Roman" w:cs="Times New Roman"/>
                <w:color w:val="auto"/>
                <w:szCs w:val="24"/>
              </w:rPr>
              <w:t xml:space="preserve"> </w:t>
            </w:r>
            <w:r w:rsidR="00C72557" w:rsidRPr="00A1559F">
              <w:rPr>
                <w:rFonts w:ascii="Times New Roman" w:eastAsia="Calibri" w:hAnsi="Times New Roman" w:cs="Times New Roman"/>
                <w:color w:val="auto"/>
                <w:szCs w:val="24"/>
                <w:lang w:val="en-US"/>
              </w:rPr>
              <w:t>%</w:t>
            </w: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79C99803" w14:textId="77777777" w:rsidR="00E3498B" w:rsidRPr="00A1559F" w:rsidRDefault="00E3498B" w:rsidP="00146F59">
            <w:pPr>
              <w:pStyle w:val="Standard"/>
              <w:tabs>
                <w:tab w:val="left" w:pos="-513"/>
              </w:tabs>
              <w:jc w:val="center"/>
              <w:rPr>
                <w:rFonts w:ascii="Times New Roman" w:eastAsia="Calibri" w:hAnsi="Times New Roman" w:cs="Times New Roman"/>
                <w:color w:val="auto"/>
                <w:szCs w:val="24"/>
              </w:rPr>
            </w:pP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45D9A66C" w14:textId="77777777" w:rsidR="00E3498B" w:rsidRPr="00A1559F" w:rsidRDefault="00E3498B" w:rsidP="00146F59">
            <w:pPr>
              <w:pStyle w:val="Standard"/>
              <w:tabs>
                <w:tab w:val="left" w:pos="-513"/>
              </w:tabs>
              <w:jc w:val="center"/>
              <w:rPr>
                <w:rFonts w:ascii="Times New Roman" w:eastAsia="Calibri" w:hAnsi="Times New Roman" w:cs="Times New Roman"/>
                <w:color w:val="auto"/>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14:paraId="49D25653" w14:textId="77777777" w:rsidR="00E3498B" w:rsidRPr="00A1559F" w:rsidRDefault="00E3498B" w:rsidP="00146F59">
            <w:pPr>
              <w:pStyle w:val="Standard"/>
              <w:tabs>
                <w:tab w:val="left" w:pos="-513"/>
              </w:tabs>
              <w:jc w:val="center"/>
              <w:rPr>
                <w:rFonts w:ascii="Times New Roman" w:eastAsia="Calibri" w:hAnsi="Times New Roman" w:cs="Times New Roman"/>
                <w:color w:val="auto"/>
                <w:szCs w:val="24"/>
              </w:rPr>
            </w:pPr>
          </w:p>
        </w:tc>
      </w:tr>
      <w:tr w:rsidR="00A1559F" w:rsidRPr="00A1559F" w14:paraId="5AF3E887" w14:textId="77777777" w:rsidTr="00EE4A28">
        <w:tblPrEx>
          <w:jc w:val="left"/>
          <w:tblBorders>
            <w:right w:val="none" w:sz="0" w:space="0" w:color="auto"/>
            <w:insideV w:val="none" w:sz="0" w:space="0" w:color="auto"/>
          </w:tblBorders>
          <w:tblCellMar>
            <w:left w:w="33" w:type="dxa"/>
          </w:tblCellMar>
        </w:tblPrEx>
        <w:tc>
          <w:tcPr>
            <w:tcW w:w="852" w:type="dxa"/>
            <w:tcBorders>
              <w:top w:val="single" w:sz="4" w:space="0" w:color="000001"/>
              <w:left w:val="single" w:sz="4" w:space="0" w:color="000001"/>
              <w:bottom w:val="single" w:sz="4" w:space="0" w:color="000001"/>
            </w:tcBorders>
            <w:shd w:val="clear" w:color="auto" w:fill="FFFFFF"/>
            <w:tcMar>
              <w:left w:w="33" w:type="dxa"/>
            </w:tcMar>
            <w:vAlign w:val="center"/>
          </w:tcPr>
          <w:p w14:paraId="1DB0CEE3" w14:textId="77777777" w:rsidR="00E3498B" w:rsidRPr="00A1559F" w:rsidRDefault="00F71EE0" w:rsidP="00146F59">
            <w:pPr>
              <w:pStyle w:val="Standard"/>
              <w:tabs>
                <w:tab w:val="left" w:pos="1211"/>
              </w:tabs>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3.2.</w:t>
            </w:r>
          </w:p>
        </w:tc>
        <w:tc>
          <w:tcPr>
            <w:tcW w:w="4528" w:type="dxa"/>
            <w:gridSpan w:val="5"/>
            <w:tcBorders>
              <w:top w:val="single" w:sz="4" w:space="0" w:color="000001"/>
              <w:left w:val="single" w:sz="4" w:space="0" w:color="000001"/>
              <w:bottom w:val="single" w:sz="4" w:space="0" w:color="000001"/>
            </w:tcBorders>
            <w:shd w:val="clear" w:color="auto" w:fill="FFFFFF"/>
            <w:tcMar>
              <w:left w:w="33" w:type="dxa"/>
            </w:tcMar>
            <w:vAlign w:val="center"/>
          </w:tcPr>
          <w:p w14:paraId="22FDA4F2" w14:textId="77777777" w:rsidR="00E3498B" w:rsidRPr="00A1559F" w:rsidRDefault="00F71EE0" w:rsidP="00146F59">
            <w:pPr>
              <w:pStyle w:val="Standard"/>
              <w:tabs>
                <w:tab w:val="left" w:pos="851"/>
              </w:tabs>
              <w:rPr>
                <w:rFonts w:ascii="Times New Roman" w:hAnsi="Times New Roman" w:cs="Times New Roman"/>
                <w:color w:val="auto"/>
                <w:szCs w:val="24"/>
              </w:rPr>
            </w:pPr>
            <w:r w:rsidRPr="00A1559F">
              <w:rPr>
                <w:rFonts w:ascii="Times New Roman" w:eastAsia="Calibri" w:hAnsi="Times New Roman" w:cs="Times New Roman"/>
                <w:color w:val="auto"/>
                <w:szCs w:val="24"/>
              </w:rPr>
              <w:t>Pajamos už teikiamas paslaugas (tėvų įnašai, valgyklos pajamos)</w:t>
            </w:r>
          </w:p>
        </w:tc>
        <w:tc>
          <w:tcPr>
            <w:tcW w:w="4254" w:type="dxa"/>
            <w:gridSpan w:val="3"/>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77ADA084" w14:textId="77777777" w:rsidR="00E3498B" w:rsidRPr="00A1559F" w:rsidRDefault="00F71EE0" w:rsidP="00146F59">
            <w:pPr>
              <w:pStyle w:val="Standard"/>
              <w:tabs>
                <w:tab w:val="left" w:pos="851"/>
              </w:tabs>
              <w:jc w:val="center"/>
              <w:rPr>
                <w:rFonts w:ascii="Times New Roman" w:hAnsi="Times New Roman" w:cs="Times New Roman"/>
                <w:color w:val="auto"/>
                <w:szCs w:val="24"/>
              </w:rPr>
            </w:pPr>
            <w:r w:rsidRPr="00A1559F">
              <w:rPr>
                <w:rFonts w:ascii="Times New Roman" w:eastAsia="Calibri" w:hAnsi="Times New Roman" w:cs="Times New Roman"/>
                <w:color w:val="auto"/>
                <w:szCs w:val="24"/>
              </w:rPr>
              <w:t>7074,20 Eur</w:t>
            </w:r>
          </w:p>
        </w:tc>
      </w:tr>
      <w:tr w:rsidR="00A1559F" w:rsidRPr="00A1559F" w14:paraId="7E012445" w14:textId="77777777" w:rsidTr="00EE4A28">
        <w:tblPrEx>
          <w:jc w:val="left"/>
          <w:tblBorders>
            <w:right w:val="none" w:sz="0" w:space="0" w:color="auto"/>
            <w:insideV w:val="none" w:sz="0" w:space="0" w:color="auto"/>
          </w:tblBorders>
          <w:tblCellMar>
            <w:left w:w="33" w:type="dxa"/>
          </w:tblCellMar>
        </w:tblPrEx>
        <w:tc>
          <w:tcPr>
            <w:tcW w:w="852" w:type="dxa"/>
            <w:tcBorders>
              <w:top w:val="single" w:sz="4" w:space="0" w:color="000001"/>
              <w:left w:val="single" w:sz="4" w:space="0" w:color="000001"/>
              <w:bottom w:val="single" w:sz="4" w:space="0" w:color="000001"/>
            </w:tcBorders>
            <w:shd w:val="clear" w:color="auto" w:fill="FFFFFF"/>
            <w:tcMar>
              <w:left w:w="33" w:type="dxa"/>
            </w:tcMar>
            <w:vAlign w:val="center"/>
          </w:tcPr>
          <w:p w14:paraId="5A2C778E" w14:textId="77777777" w:rsidR="00E3498B" w:rsidRPr="00A1559F" w:rsidRDefault="00F71EE0" w:rsidP="00146F59">
            <w:pPr>
              <w:pStyle w:val="Standard"/>
              <w:tabs>
                <w:tab w:val="left" w:pos="-10669"/>
              </w:tabs>
              <w:snapToGrid w:val="0"/>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3.3.</w:t>
            </w:r>
          </w:p>
        </w:tc>
        <w:tc>
          <w:tcPr>
            <w:tcW w:w="4528" w:type="dxa"/>
            <w:gridSpan w:val="5"/>
            <w:tcBorders>
              <w:top w:val="single" w:sz="4" w:space="0" w:color="000001"/>
              <w:left w:val="single" w:sz="4" w:space="0" w:color="000001"/>
              <w:bottom w:val="single" w:sz="4" w:space="0" w:color="000001"/>
            </w:tcBorders>
            <w:shd w:val="clear" w:color="auto" w:fill="FFFFFF"/>
            <w:tcMar>
              <w:left w:w="33" w:type="dxa"/>
            </w:tcMar>
            <w:vAlign w:val="center"/>
          </w:tcPr>
          <w:p w14:paraId="76F36DBB" w14:textId="77777777" w:rsidR="00E3498B" w:rsidRPr="00A1559F" w:rsidRDefault="00F71EE0" w:rsidP="00146F59">
            <w:pPr>
              <w:pStyle w:val="Standard"/>
              <w:tabs>
                <w:tab w:val="left" w:pos="851"/>
              </w:tabs>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Pajamos už patalpų nuomą</w:t>
            </w:r>
          </w:p>
        </w:tc>
        <w:tc>
          <w:tcPr>
            <w:tcW w:w="4254" w:type="dxa"/>
            <w:gridSpan w:val="3"/>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73C59564" w14:textId="77777777" w:rsidR="00E3498B" w:rsidRPr="00A1559F" w:rsidRDefault="00F71EE0" w:rsidP="00146F59">
            <w:pPr>
              <w:pStyle w:val="Standard"/>
              <w:tabs>
                <w:tab w:val="left" w:pos="851"/>
              </w:tabs>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0.00 Eur</w:t>
            </w:r>
          </w:p>
        </w:tc>
      </w:tr>
      <w:tr w:rsidR="00A1559F" w:rsidRPr="00A1559F" w14:paraId="6D3D9408" w14:textId="77777777" w:rsidTr="00EE4A28">
        <w:tblPrEx>
          <w:jc w:val="left"/>
          <w:tblBorders>
            <w:right w:val="none" w:sz="0" w:space="0" w:color="auto"/>
            <w:insideV w:val="none" w:sz="0" w:space="0" w:color="auto"/>
          </w:tblBorders>
          <w:tblCellMar>
            <w:left w:w="33" w:type="dxa"/>
          </w:tblCellMar>
        </w:tblPrEx>
        <w:tc>
          <w:tcPr>
            <w:tcW w:w="852" w:type="dxa"/>
            <w:tcBorders>
              <w:top w:val="single" w:sz="4" w:space="0" w:color="000001"/>
              <w:left w:val="single" w:sz="4" w:space="0" w:color="000001"/>
              <w:bottom w:val="single" w:sz="4" w:space="0" w:color="000001"/>
            </w:tcBorders>
            <w:shd w:val="clear" w:color="auto" w:fill="FFFFFF"/>
            <w:tcMar>
              <w:left w:w="33" w:type="dxa"/>
            </w:tcMar>
            <w:vAlign w:val="center"/>
          </w:tcPr>
          <w:p w14:paraId="0CD97084" w14:textId="77777777" w:rsidR="00E3498B" w:rsidRPr="00A1559F" w:rsidRDefault="00F71EE0" w:rsidP="00146F59">
            <w:pPr>
              <w:pStyle w:val="Standard"/>
              <w:tabs>
                <w:tab w:val="left" w:pos="-10669"/>
              </w:tabs>
              <w:snapToGrid w:val="0"/>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3.4.</w:t>
            </w:r>
          </w:p>
        </w:tc>
        <w:tc>
          <w:tcPr>
            <w:tcW w:w="4528" w:type="dxa"/>
            <w:gridSpan w:val="5"/>
            <w:tcBorders>
              <w:top w:val="single" w:sz="4" w:space="0" w:color="000001"/>
              <w:left w:val="single" w:sz="4" w:space="0" w:color="000001"/>
              <w:bottom w:val="single" w:sz="4" w:space="0" w:color="000001"/>
            </w:tcBorders>
            <w:shd w:val="clear" w:color="auto" w:fill="FFFFFF"/>
            <w:tcMar>
              <w:left w:w="33" w:type="dxa"/>
            </w:tcMar>
            <w:vAlign w:val="center"/>
          </w:tcPr>
          <w:p w14:paraId="0CBE3EC4" w14:textId="77777777" w:rsidR="00E3498B" w:rsidRPr="00A1559F" w:rsidRDefault="00F71EE0" w:rsidP="00146F59">
            <w:pPr>
              <w:pStyle w:val="Standard"/>
              <w:tabs>
                <w:tab w:val="left" w:pos="851"/>
              </w:tabs>
              <w:rPr>
                <w:rFonts w:ascii="Times New Roman" w:hAnsi="Times New Roman" w:cs="Times New Roman"/>
                <w:color w:val="auto"/>
                <w:szCs w:val="24"/>
              </w:rPr>
            </w:pPr>
            <w:r w:rsidRPr="00A1559F">
              <w:rPr>
                <w:rFonts w:ascii="Times New Roman" w:eastAsia="Calibri" w:hAnsi="Times New Roman" w:cs="Times New Roman"/>
                <w:color w:val="auto"/>
                <w:szCs w:val="24"/>
              </w:rPr>
              <w:t>Kitos gaunamos lėšos (2</w:t>
            </w:r>
            <w:r w:rsidR="00D446AB" w:rsidRPr="00A1559F">
              <w:rPr>
                <w:rFonts w:ascii="Times New Roman" w:eastAsia="Calibri" w:hAnsi="Times New Roman" w:cs="Times New Roman"/>
                <w:color w:val="auto"/>
                <w:szCs w:val="24"/>
              </w:rPr>
              <w:t xml:space="preserve"> </w:t>
            </w:r>
            <w:r w:rsidRPr="00A1559F">
              <w:rPr>
                <w:rFonts w:ascii="Times New Roman" w:eastAsia="Calibri" w:hAnsi="Times New Roman" w:cs="Times New Roman"/>
                <w:color w:val="auto"/>
                <w:szCs w:val="24"/>
              </w:rPr>
              <w:t>%</w:t>
            </w:r>
            <w:r w:rsidR="00146F59" w:rsidRPr="00A1559F">
              <w:rPr>
                <w:rFonts w:ascii="Times New Roman" w:eastAsia="Calibri" w:hAnsi="Times New Roman" w:cs="Times New Roman"/>
                <w:color w:val="auto"/>
                <w:szCs w:val="24"/>
              </w:rPr>
              <w:t xml:space="preserve"> gyventojų pajamų mokestis</w:t>
            </w:r>
            <w:r w:rsidRPr="00A1559F">
              <w:rPr>
                <w:rFonts w:ascii="Times New Roman" w:eastAsia="Calibri" w:hAnsi="Times New Roman" w:cs="Times New Roman"/>
                <w:color w:val="auto"/>
                <w:szCs w:val="24"/>
              </w:rPr>
              <w:t>)</w:t>
            </w:r>
          </w:p>
        </w:tc>
        <w:tc>
          <w:tcPr>
            <w:tcW w:w="4254" w:type="dxa"/>
            <w:gridSpan w:val="3"/>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797A8B43" w14:textId="77777777" w:rsidR="00E3498B" w:rsidRPr="00A1559F" w:rsidRDefault="00577B78" w:rsidP="00146F59">
            <w:pPr>
              <w:pStyle w:val="Standard"/>
              <w:tabs>
                <w:tab w:val="left" w:pos="851"/>
              </w:tabs>
              <w:jc w:val="center"/>
              <w:rPr>
                <w:rFonts w:ascii="Times New Roman" w:hAnsi="Times New Roman" w:cs="Times New Roman"/>
                <w:color w:val="auto"/>
                <w:szCs w:val="24"/>
              </w:rPr>
            </w:pPr>
            <w:r w:rsidRPr="00A1559F">
              <w:rPr>
                <w:rFonts w:ascii="Times New Roman" w:eastAsia="Calibri" w:hAnsi="Times New Roman" w:cs="Times New Roman"/>
                <w:color w:val="auto"/>
                <w:szCs w:val="24"/>
              </w:rPr>
              <w:t xml:space="preserve">312,26 </w:t>
            </w:r>
            <w:r w:rsidR="00F71EE0" w:rsidRPr="00A1559F">
              <w:rPr>
                <w:rFonts w:ascii="Times New Roman" w:eastAsia="Calibri" w:hAnsi="Times New Roman" w:cs="Times New Roman"/>
                <w:color w:val="auto"/>
                <w:szCs w:val="24"/>
              </w:rPr>
              <w:t>Eur</w:t>
            </w:r>
          </w:p>
        </w:tc>
      </w:tr>
      <w:tr w:rsidR="00A1559F" w:rsidRPr="00A1559F" w14:paraId="2253E7CE" w14:textId="77777777" w:rsidTr="00EE4A28">
        <w:tblPrEx>
          <w:jc w:val="left"/>
          <w:tblBorders>
            <w:right w:val="none" w:sz="0" w:space="0" w:color="auto"/>
            <w:insideV w:val="none" w:sz="0" w:space="0" w:color="auto"/>
          </w:tblBorders>
          <w:tblCellMar>
            <w:left w:w="33" w:type="dxa"/>
          </w:tblCellMar>
        </w:tblPrEx>
        <w:tc>
          <w:tcPr>
            <w:tcW w:w="852" w:type="dxa"/>
            <w:tcBorders>
              <w:top w:val="single" w:sz="4" w:space="0" w:color="000001"/>
              <w:left w:val="single" w:sz="4" w:space="0" w:color="000001"/>
              <w:bottom w:val="single" w:sz="4" w:space="0" w:color="000001"/>
            </w:tcBorders>
            <w:shd w:val="clear" w:color="auto" w:fill="FFFFFF"/>
            <w:tcMar>
              <w:left w:w="33" w:type="dxa"/>
            </w:tcMar>
            <w:vAlign w:val="center"/>
          </w:tcPr>
          <w:p w14:paraId="6E64D922" w14:textId="77777777" w:rsidR="00E3498B" w:rsidRPr="00A1559F" w:rsidRDefault="00F71EE0" w:rsidP="00146F59">
            <w:pPr>
              <w:pStyle w:val="Standard"/>
              <w:tabs>
                <w:tab w:val="left" w:pos="-10669"/>
              </w:tabs>
              <w:snapToGrid w:val="0"/>
              <w:jc w:val="center"/>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3.5.</w:t>
            </w:r>
          </w:p>
        </w:tc>
        <w:tc>
          <w:tcPr>
            <w:tcW w:w="4528" w:type="dxa"/>
            <w:gridSpan w:val="5"/>
            <w:tcBorders>
              <w:top w:val="single" w:sz="4" w:space="0" w:color="000001"/>
              <w:left w:val="single" w:sz="4" w:space="0" w:color="000001"/>
              <w:bottom w:val="single" w:sz="4" w:space="0" w:color="000001"/>
            </w:tcBorders>
            <w:shd w:val="clear" w:color="auto" w:fill="FFFFFF"/>
            <w:tcMar>
              <w:left w:w="33" w:type="dxa"/>
            </w:tcMar>
            <w:vAlign w:val="center"/>
          </w:tcPr>
          <w:p w14:paraId="2DEAF2A7" w14:textId="77777777" w:rsidR="00E3498B" w:rsidRPr="00A1559F" w:rsidRDefault="00F71EE0" w:rsidP="00146F59">
            <w:pPr>
              <w:pStyle w:val="Standard"/>
              <w:tabs>
                <w:tab w:val="left" w:pos="851"/>
              </w:tabs>
              <w:rPr>
                <w:rFonts w:ascii="Times New Roman" w:hAnsi="Times New Roman" w:cs="Times New Roman"/>
                <w:color w:val="auto"/>
                <w:szCs w:val="24"/>
              </w:rPr>
            </w:pPr>
            <w:r w:rsidRPr="00A1559F">
              <w:rPr>
                <w:rFonts w:ascii="Times New Roman" w:eastAsia="Calibri" w:hAnsi="Times New Roman" w:cs="Times New Roman"/>
                <w:color w:val="auto"/>
                <w:szCs w:val="24"/>
              </w:rPr>
              <w:t>Įsiskolinimai 2019-01-01</w:t>
            </w:r>
          </w:p>
        </w:tc>
        <w:tc>
          <w:tcPr>
            <w:tcW w:w="4254" w:type="dxa"/>
            <w:gridSpan w:val="3"/>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296BA98A" w14:textId="77777777" w:rsidR="00E3498B" w:rsidRPr="00A1559F" w:rsidRDefault="00154A57" w:rsidP="00146F59">
            <w:pPr>
              <w:pStyle w:val="Standard"/>
              <w:tabs>
                <w:tab w:val="left" w:pos="851"/>
              </w:tabs>
              <w:jc w:val="center"/>
              <w:rPr>
                <w:rFonts w:ascii="Times New Roman" w:hAnsi="Times New Roman" w:cs="Times New Roman"/>
                <w:color w:val="auto"/>
                <w:szCs w:val="24"/>
              </w:rPr>
            </w:pPr>
            <w:r w:rsidRPr="00A1559F">
              <w:rPr>
                <w:rFonts w:ascii="Times New Roman" w:eastAsia="Calibri" w:hAnsi="Times New Roman" w:cs="Times New Roman"/>
                <w:color w:val="auto"/>
                <w:szCs w:val="24"/>
              </w:rPr>
              <w:t>2</w:t>
            </w:r>
            <w:r w:rsidR="00F71EE0" w:rsidRPr="00A1559F">
              <w:rPr>
                <w:rFonts w:ascii="Times New Roman" w:eastAsia="Calibri" w:hAnsi="Times New Roman" w:cs="Times New Roman"/>
                <w:color w:val="auto"/>
                <w:szCs w:val="24"/>
              </w:rPr>
              <w:t>.00 Eur</w:t>
            </w:r>
          </w:p>
        </w:tc>
      </w:tr>
    </w:tbl>
    <w:p w14:paraId="07F0870E" w14:textId="77777777" w:rsidR="00146F59" w:rsidRPr="00A1559F" w:rsidRDefault="00146F59" w:rsidP="00247A61">
      <w:pPr>
        <w:pStyle w:val="Standard"/>
        <w:tabs>
          <w:tab w:val="left" w:pos="720"/>
        </w:tabs>
        <w:ind w:firstLine="851"/>
        <w:jc w:val="both"/>
        <w:rPr>
          <w:rFonts w:ascii="Times New Roman" w:eastAsia="Calibri" w:hAnsi="Times New Roman" w:cs="Times New Roman"/>
          <w:color w:val="auto"/>
          <w:szCs w:val="24"/>
        </w:rPr>
      </w:pPr>
    </w:p>
    <w:p w14:paraId="3179E6EC" w14:textId="77777777" w:rsidR="00E3498B" w:rsidRPr="00A1559F" w:rsidRDefault="00F71EE0" w:rsidP="00247A61">
      <w:pPr>
        <w:pStyle w:val="Standard"/>
        <w:tabs>
          <w:tab w:val="left" w:pos="720"/>
        </w:tabs>
        <w:ind w:firstLine="851"/>
        <w:jc w:val="both"/>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3.6.Papildoma informacija.</w:t>
      </w:r>
    </w:p>
    <w:p w14:paraId="2C9CC679" w14:textId="77777777" w:rsidR="00E3498B" w:rsidRPr="00A1559F" w:rsidRDefault="00F71EE0" w:rsidP="00247A61">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Materialiniai ir finansiniai ištekliai valdomi vadovaujantis mokyklos veiklą reglamentuojančiais dokumentais. Tikslingai panaudotos savivaldybės biudžeto, mokinio krepšelio ir mokymosi lėšos. Mokykla užtikrino skaidrų finansų panaudojimą, finansinę atskaitomybę.</w:t>
      </w:r>
    </w:p>
    <w:p w14:paraId="1576E886" w14:textId="77777777" w:rsidR="00EE4A28" w:rsidRPr="00A1559F" w:rsidRDefault="00EE4A28" w:rsidP="00247A61">
      <w:pPr>
        <w:pStyle w:val="Standard"/>
        <w:tabs>
          <w:tab w:val="left" w:pos="-873"/>
        </w:tabs>
        <w:ind w:firstLine="851"/>
        <w:jc w:val="both"/>
        <w:rPr>
          <w:rFonts w:ascii="Times New Roman" w:eastAsia="Calibri" w:hAnsi="Times New Roman" w:cs="Times New Roman"/>
          <w:b/>
          <w:color w:val="auto"/>
          <w:szCs w:val="24"/>
        </w:rPr>
      </w:pPr>
    </w:p>
    <w:p w14:paraId="0DC32AFC" w14:textId="77777777" w:rsidR="00E3498B" w:rsidRPr="00A1559F" w:rsidRDefault="00F71EE0" w:rsidP="00247A61">
      <w:pPr>
        <w:pStyle w:val="Standard"/>
        <w:tabs>
          <w:tab w:val="left" w:pos="-873"/>
        </w:tabs>
        <w:ind w:firstLine="851"/>
        <w:jc w:val="both"/>
        <w:rPr>
          <w:rFonts w:ascii="Times New Roman" w:eastAsia="Calibri" w:hAnsi="Times New Roman" w:cs="Times New Roman"/>
          <w:b/>
          <w:color w:val="auto"/>
          <w:szCs w:val="24"/>
        </w:rPr>
      </w:pPr>
      <w:r w:rsidRPr="00A1559F">
        <w:rPr>
          <w:rFonts w:ascii="Times New Roman" w:eastAsia="Calibri" w:hAnsi="Times New Roman" w:cs="Times New Roman"/>
          <w:b/>
          <w:color w:val="auto"/>
          <w:szCs w:val="24"/>
        </w:rPr>
        <w:t>4. Direktoriaus indėlis, įgyvendinant ir tobulinant įstaigos veiklą.</w:t>
      </w:r>
    </w:p>
    <w:p w14:paraId="1354B1E8" w14:textId="77777777" w:rsidR="00E3498B" w:rsidRPr="00A1559F" w:rsidRDefault="00F71EE0" w:rsidP="00247A61">
      <w:pPr>
        <w:pStyle w:val="Standard"/>
        <w:tabs>
          <w:tab w:val="left" w:pos="720"/>
        </w:tabs>
        <w:ind w:firstLine="851"/>
        <w:jc w:val="both"/>
        <w:rPr>
          <w:rFonts w:ascii="Times New Roman" w:hAnsi="Times New Roman" w:cs="Times New Roman"/>
          <w:color w:val="auto"/>
          <w:szCs w:val="24"/>
        </w:rPr>
      </w:pPr>
      <w:r w:rsidRPr="00A1559F">
        <w:rPr>
          <w:rFonts w:ascii="Times New Roman" w:hAnsi="Times New Roman" w:cs="Times New Roman"/>
          <w:color w:val="auto"/>
          <w:szCs w:val="24"/>
        </w:rPr>
        <w:t>Vadovavau sėkmingam įstaigos 2016</w:t>
      </w:r>
      <w:r w:rsidR="00764EA8" w:rsidRPr="00A1559F">
        <w:rPr>
          <w:rFonts w:ascii="Times New Roman" w:hAnsi="Times New Roman" w:cs="Times New Roman"/>
          <w:color w:val="auto"/>
          <w:szCs w:val="24"/>
        </w:rPr>
        <w:t>–</w:t>
      </w:r>
      <w:r w:rsidRPr="00A1559F">
        <w:rPr>
          <w:rFonts w:ascii="Times New Roman" w:hAnsi="Times New Roman" w:cs="Times New Roman"/>
          <w:color w:val="auto"/>
          <w:szCs w:val="24"/>
        </w:rPr>
        <w:t>2018 metų strateginio veiklos plano įgyvendinimui, sute</w:t>
      </w:r>
      <w:r w:rsidR="00764EA8" w:rsidRPr="00A1559F">
        <w:rPr>
          <w:rFonts w:ascii="Times New Roman" w:hAnsi="Times New Roman" w:cs="Times New Roman"/>
          <w:color w:val="auto"/>
          <w:szCs w:val="24"/>
        </w:rPr>
        <w:t>lkiau mokyklos bendruomenę 2019–</w:t>
      </w:r>
      <w:r w:rsidRPr="00A1559F">
        <w:rPr>
          <w:rFonts w:ascii="Times New Roman" w:hAnsi="Times New Roman" w:cs="Times New Roman"/>
          <w:color w:val="auto"/>
          <w:szCs w:val="24"/>
        </w:rPr>
        <w:t>2021 metų strateginio plano rengimui. Vadovavau 2018 metų plano rengimui ir įgyvendinimui, inicijavau  tarpinių rezultatų analizę ir planų koregavimą.</w:t>
      </w:r>
    </w:p>
    <w:p w14:paraId="3339D923" w14:textId="77777777" w:rsidR="00E3498B" w:rsidRPr="00A1559F" w:rsidRDefault="00F71EE0" w:rsidP="00247A61">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Telkiu mokyklos darbuotojus bendrų tikslų įgyvendinimui. Skatinu visų mokyklos darbuotojų profesinį tobulėjimą ir kompetencijų ugdymą.</w:t>
      </w:r>
    </w:p>
    <w:p w14:paraId="4D4BF4F9" w14:textId="77777777" w:rsidR="00E3498B" w:rsidRPr="00A1559F" w:rsidRDefault="00F71EE0" w:rsidP="00247A61">
      <w:pPr>
        <w:tabs>
          <w:tab w:val="left" w:pos="720"/>
        </w:tabs>
        <w:ind w:firstLine="851"/>
        <w:jc w:val="both"/>
        <w:rPr>
          <w:rFonts w:ascii="Times New Roman" w:hAnsi="Times New Roman" w:cs="Times New Roman"/>
          <w:color w:val="auto"/>
        </w:rPr>
      </w:pPr>
      <w:r w:rsidRPr="00A1559F">
        <w:rPr>
          <w:rFonts w:ascii="Times New Roman" w:eastAsia="Calibri" w:hAnsi="Times New Roman" w:cs="Times New Roman"/>
          <w:color w:val="auto"/>
        </w:rPr>
        <w:t>Sėkmingai įgyvendinau  etatinį mokytojų darbo apmokėjimą.</w:t>
      </w:r>
    </w:p>
    <w:p w14:paraId="7601C574" w14:textId="77777777" w:rsidR="00E3498B" w:rsidRPr="00A1559F" w:rsidRDefault="00F71EE0" w:rsidP="00247A61">
      <w:pPr>
        <w:tabs>
          <w:tab w:val="left" w:pos="720"/>
        </w:tabs>
        <w:ind w:firstLine="851"/>
        <w:jc w:val="both"/>
        <w:rPr>
          <w:rFonts w:ascii="Times New Roman" w:hAnsi="Times New Roman" w:cs="Times New Roman"/>
          <w:color w:val="auto"/>
        </w:rPr>
      </w:pPr>
      <w:r w:rsidRPr="00A1559F">
        <w:rPr>
          <w:rFonts w:ascii="Times New Roman" w:eastAsia="Calibri" w:hAnsi="Times New Roman" w:cs="Times New Roman"/>
          <w:color w:val="auto"/>
        </w:rPr>
        <w:t>Siekdama racionalaus savivaldybės biudžeto ir mokymosi lėšų panaudojimo, dėl galimo labai mažo mokinių skaičiaus inicijavau 9 –10 klasių uždarymą.</w:t>
      </w:r>
    </w:p>
    <w:p w14:paraId="3D00DA8B" w14:textId="77777777" w:rsidR="00E3498B" w:rsidRPr="00A1559F" w:rsidRDefault="00F71EE0" w:rsidP="00247A61">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Sumažėjus mokytojų atlyginimams dėl sumažėjusių krūvių, mokytojams pasiūliau kitus darbus – 3 mokytojos papildomose pareigose pradėjo dirbti ikimokyklinio ugdymo grupėje, 2 mokytojos įsidarbino Vaikų dienos centre.</w:t>
      </w:r>
    </w:p>
    <w:p w14:paraId="64CCD372" w14:textId="77777777" w:rsidR="00E3498B" w:rsidRPr="00A1559F" w:rsidRDefault="00F71EE0" w:rsidP="00247A61">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Inicijavau atvirų durų dienos organizavimą mokykloje, po kurios 7 Dirvonėnų kaimo vaikai pasirinko mokytis mūsų mokykloje. Siekiau, kad būtų išplėstos mokyklos mikrorajono ribos įtraukiant Dirvonėnų kaimą.</w:t>
      </w:r>
    </w:p>
    <w:p w14:paraId="20D8AB29" w14:textId="77777777" w:rsidR="00E3498B" w:rsidRPr="00A1559F" w:rsidRDefault="00F71EE0" w:rsidP="00247A61">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Organizavau mokytojų kolegialų mokymąsi – kas antrą pirmadienį vyksta metodinės dienos. Mokytojai nuolat bendradarbiauja vesdami atviras pamokas, integruodami veiklas. Planingai, atsižvelgdami į išsikeltus uždavinius, organizuojame mokymus ir seminarus.</w:t>
      </w:r>
    </w:p>
    <w:p w14:paraId="332B0934" w14:textId="77777777" w:rsidR="00E3498B" w:rsidRPr="00A1559F" w:rsidRDefault="00F71EE0" w:rsidP="00247A61">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 xml:space="preserve">Skatinu lyderystę mokykloje, įtraukiu mokytojus į įvairią metodinę, visuomeninę veiklą, skatinu jų atsakomybę organizuojant renginius ir projektus. </w:t>
      </w:r>
    </w:p>
    <w:p w14:paraId="150CEA68" w14:textId="77777777" w:rsidR="00E3498B" w:rsidRPr="00A1559F" w:rsidRDefault="00F71EE0" w:rsidP="00247A61">
      <w:pPr>
        <w:pStyle w:val="Standard"/>
        <w:tabs>
          <w:tab w:val="left" w:pos="720"/>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Inicijavau reguliarų individualios mokinio pažangos aptarimą su jo tėvais ir mokytojais. Po keletą kartų buvo susitikta su visų mokinių, turinčių mokymosi problemų, tėvais, aptartos mokymosi pagalbos teikimo galimybės. Tai įtakojo konkrečių mokinių mokymosi rezultatų gerėjimą.</w:t>
      </w:r>
    </w:p>
    <w:p w14:paraId="2B895B71" w14:textId="77777777" w:rsidR="00247A61" w:rsidRPr="00A1559F" w:rsidRDefault="00F71EE0" w:rsidP="00247A61">
      <w:pPr>
        <w:pStyle w:val="Standard"/>
        <w:tabs>
          <w:tab w:val="left" w:pos="-873"/>
        </w:tabs>
        <w:ind w:firstLine="851"/>
        <w:jc w:val="both"/>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Plėtoju ryšius su kitomis institucijomis – seniūnija, kaimo bendruomene, Raudėnų biblioteka, Šiaulių rajono kultūros centro Raudėnų filialu.</w:t>
      </w:r>
    </w:p>
    <w:p w14:paraId="4F85D8B7" w14:textId="77777777" w:rsidR="00247A61" w:rsidRPr="00A1559F" w:rsidRDefault="00F71EE0" w:rsidP="00247A61">
      <w:pPr>
        <w:pStyle w:val="Standard"/>
        <w:tabs>
          <w:tab w:val="left" w:pos="-873"/>
        </w:tabs>
        <w:ind w:firstLine="851"/>
        <w:jc w:val="both"/>
        <w:rPr>
          <w:rFonts w:ascii="Times New Roman" w:eastAsia="Calibri" w:hAnsi="Times New Roman" w:cs="Times New Roman"/>
          <w:color w:val="auto"/>
          <w:szCs w:val="24"/>
        </w:rPr>
      </w:pPr>
      <w:r w:rsidRPr="00A1559F">
        <w:rPr>
          <w:rFonts w:ascii="Times New Roman" w:eastAsia="Calibri" w:hAnsi="Times New Roman" w:cs="Times New Roman"/>
          <w:color w:val="auto"/>
          <w:szCs w:val="24"/>
        </w:rPr>
        <w:t>Inicijavau Europos Sąjungos struktūrinių fondų projekto „Neformaliojo vaikų švietimo paslaugų plėtra“ įgyvendinimą.</w:t>
      </w:r>
    </w:p>
    <w:p w14:paraId="5CD7B613" w14:textId="77777777" w:rsidR="00247A61" w:rsidRPr="00A1559F" w:rsidRDefault="00F71EE0" w:rsidP="00247A61">
      <w:pPr>
        <w:pStyle w:val="Standard"/>
        <w:tabs>
          <w:tab w:val="left" w:pos="-873"/>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Skatinau mokyklos dalyvavimą Švietimo ir mokslo ministerijos akcijoje „Atverk duris vasarai“.</w:t>
      </w:r>
    </w:p>
    <w:p w14:paraId="5A70EFAF" w14:textId="77777777" w:rsidR="00247A61" w:rsidRPr="00A1559F" w:rsidRDefault="00F71EE0" w:rsidP="00247A61">
      <w:pPr>
        <w:pStyle w:val="Standard"/>
        <w:tabs>
          <w:tab w:val="left" w:pos="-873"/>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Inicijavau uždaros lauko žaidimų aikštelės ikimokyklinio ir priešmokyklinio ugdymo grupei įrengimą.</w:t>
      </w:r>
    </w:p>
    <w:p w14:paraId="39A80549" w14:textId="77777777" w:rsidR="00247A61" w:rsidRPr="00A1559F" w:rsidRDefault="00F71EE0" w:rsidP="00247A61">
      <w:pPr>
        <w:pStyle w:val="Standard"/>
        <w:tabs>
          <w:tab w:val="left" w:pos="-873"/>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Telkiu mokyklos bendruomenę taupiam ir racionaliam turto valdymui ir priežiūrai. Vykdau reguliarią turto ir lėšų naudojimo kontrolę.</w:t>
      </w:r>
    </w:p>
    <w:p w14:paraId="7DDF8CE5" w14:textId="77777777" w:rsidR="00247A61" w:rsidRPr="00A1559F" w:rsidRDefault="00F71EE0" w:rsidP="00247A61">
      <w:pPr>
        <w:pStyle w:val="Standard"/>
        <w:tabs>
          <w:tab w:val="left" w:pos="-873"/>
        </w:tabs>
        <w:ind w:firstLine="851"/>
        <w:jc w:val="both"/>
        <w:rPr>
          <w:rFonts w:ascii="Times New Roman" w:eastAsia="Calibri" w:hAnsi="Times New Roman" w:cs="Times New Roman"/>
          <w:b/>
          <w:color w:val="auto"/>
          <w:szCs w:val="24"/>
        </w:rPr>
      </w:pPr>
      <w:r w:rsidRPr="00A1559F">
        <w:rPr>
          <w:rFonts w:ascii="Times New Roman" w:eastAsia="Calibri" w:hAnsi="Times New Roman" w:cs="Times New Roman"/>
          <w:b/>
          <w:color w:val="auto"/>
          <w:szCs w:val="24"/>
        </w:rPr>
        <w:lastRenderedPageBreak/>
        <w:t>5. Apibendrinimas.</w:t>
      </w:r>
    </w:p>
    <w:p w14:paraId="042D230F" w14:textId="77777777" w:rsidR="00E3498B" w:rsidRPr="00A1559F" w:rsidRDefault="00F71EE0" w:rsidP="00247A61">
      <w:pPr>
        <w:pStyle w:val="Standard"/>
        <w:tabs>
          <w:tab w:val="left" w:pos="-873"/>
        </w:tabs>
        <w:ind w:firstLine="851"/>
        <w:jc w:val="both"/>
        <w:rPr>
          <w:rFonts w:ascii="Times New Roman" w:hAnsi="Times New Roman" w:cs="Times New Roman"/>
          <w:color w:val="auto"/>
          <w:szCs w:val="24"/>
        </w:rPr>
      </w:pPr>
      <w:r w:rsidRPr="00A1559F">
        <w:rPr>
          <w:rFonts w:ascii="Times New Roman" w:eastAsia="Calibri" w:hAnsi="Times New Roman" w:cs="Times New Roman"/>
          <w:color w:val="auto"/>
          <w:szCs w:val="24"/>
        </w:rPr>
        <w:t xml:space="preserve">Šiaulių r. Raudėnų mokykla-daugiafunkcis centras </w:t>
      </w:r>
      <w:r w:rsidRPr="00A1559F">
        <w:rPr>
          <w:rFonts w:ascii="Times New Roman" w:eastAsia="Calibri" w:hAnsi="Times New Roman" w:cs="Times New Roman"/>
          <w:b/>
          <w:color w:val="auto"/>
          <w:szCs w:val="24"/>
        </w:rPr>
        <w:t>–</w:t>
      </w:r>
      <w:r w:rsidRPr="00A1559F">
        <w:rPr>
          <w:rFonts w:ascii="Times New Roman" w:eastAsia="Calibri" w:hAnsi="Times New Roman" w:cs="Times New Roman"/>
          <w:color w:val="auto"/>
          <w:szCs w:val="24"/>
        </w:rPr>
        <w:t xml:space="preserve"> tai įstaiga, atvira naujovėms, tenkinanti įvairių gebėjimų mokinių poreikius, siekianti kiekvieno vaiko pažangos, puoselėjanti savo kultūrą.  Mokyklos filosofija </w:t>
      </w:r>
      <w:r w:rsidRPr="00A1559F">
        <w:rPr>
          <w:rFonts w:ascii="Times New Roman" w:eastAsia="Calibri" w:hAnsi="Times New Roman" w:cs="Times New Roman"/>
          <w:b/>
          <w:color w:val="auto"/>
          <w:szCs w:val="24"/>
        </w:rPr>
        <w:t>–</w:t>
      </w:r>
      <w:r w:rsidRPr="00A1559F">
        <w:rPr>
          <w:rFonts w:ascii="Times New Roman" w:eastAsia="Calibri" w:hAnsi="Times New Roman" w:cs="Times New Roman"/>
          <w:color w:val="auto"/>
          <w:szCs w:val="24"/>
        </w:rPr>
        <w:t xml:space="preserve"> kad kiekvienas patirtų mokymosi sėkmę, dalyvavimo džiaugsmą, jaustųsi vertingas, reikalingas, saugus.</w:t>
      </w:r>
    </w:p>
    <w:p w14:paraId="52A69F49" w14:textId="77777777" w:rsidR="00E3498B" w:rsidRPr="00A1559F" w:rsidRDefault="00E3498B">
      <w:pPr>
        <w:pStyle w:val="Betarp"/>
        <w:jc w:val="both"/>
        <w:rPr>
          <w:b/>
          <w:color w:val="auto"/>
        </w:rPr>
      </w:pPr>
    </w:p>
    <w:p w14:paraId="5D398D22" w14:textId="77777777" w:rsidR="00E3498B" w:rsidRPr="00A1559F" w:rsidRDefault="00E3498B">
      <w:pPr>
        <w:pStyle w:val="Betarp"/>
        <w:jc w:val="both"/>
        <w:rPr>
          <w:rFonts w:eastAsia="Calibri"/>
          <w:color w:val="auto"/>
        </w:rPr>
      </w:pPr>
    </w:p>
    <w:p w14:paraId="03E8347C" w14:textId="77777777" w:rsidR="009F5A95" w:rsidRPr="00A1559F" w:rsidRDefault="009F5A95" w:rsidP="009F5A95">
      <w:pPr>
        <w:pStyle w:val="Betarp"/>
        <w:jc w:val="center"/>
        <w:rPr>
          <w:rFonts w:eastAsia="Calibri"/>
          <w:color w:val="auto"/>
        </w:rPr>
      </w:pPr>
      <w:r w:rsidRPr="00A1559F">
        <w:rPr>
          <w:rFonts w:eastAsia="Calibri"/>
          <w:color w:val="auto"/>
        </w:rPr>
        <w:t>______________________________</w:t>
      </w:r>
    </w:p>
    <w:sectPr w:rsidR="009F5A95" w:rsidRPr="00A1559F" w:rsidSect="00F97C21">
      <w:headerReference w:type="default" r:id="rId9"/>
      <w:pgSz w:w="11906" w:h="16838" w:code="9"/>
      <w:pgMar w:top="1134" w:right="567" w:bottom="1134" w:left="1701" w:header="567" w:footer="0" w:gutter="0"/>
      <w:cols w:space="1296"/>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786F5" w14:textId="77777777" w:rsidR="007B3D12" w:rsidRDefault="007B3D12">
      <w:pPr>
        <w:rPr>
          <w:rFonts w:hint="eastAsia"/>
        </w:rPr>
      </w:pPr>
      <w:r>
        <w:separator/>
      </w:r>
    </w:p>
  </w:endnote>
  <w:endnote w:type="continuationSeparator" w:id="0">
    <w:p w14:paraId="4CB6CEEA" w14:textId="77777777" w:rsidR="007B3D12" w:rsidRDefault="007B3D1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t Dutch">
    <w:altName w:val="Arial"/>
    <w:charset w:val="BA"/>
    <w:family w:val="roman"/>
    <w:pitch w:val="variable"/>
  </w:font>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LT, 'Times New Roman'">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LT, 'Courier New'">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0015B" w14:textId="77777777" w:rsidR="007B3D12" w:rsidRDefault="007B3D12">
      <w:pPr>
        <w:rPr>
          <w:rFonts w:hint="eastAsia"/>
        </w:rPr>
      </w:pPr>
      <w:r>
        <w:separator/>
      </w:r>
    </w:p>
  </w:footnote>
  <w:footnote w:type="continuationSeparator" w:id="0">
    <w:p w14:paraId="1394A0C2" w14:textId="77777777" w:rsidR="007B3D12" w:rsidRDefault="007B3D1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4EB4" w14:textId="4F7D355C" w:rsidR="00307110" w:rsidRDefault="00307110">
    <w:pPr>
      <w:pStyle w:val="Antrats"/>
      <w:jc w:val="center"/>
    </w:pPr>
    <w:r>
      <w:fldChar w:fldCharType="begin"/>
    </w:r>
    <w:r>
      <w:instrText>PAGE</w:instrText>
    </w:r>
    <w:r>
      <w:fldChar w:fldCharType="separate"/>
    </w:r>
    <w:r w:rsidR="00F35354">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8B"/>
    <w:rsid w:val="00000F83"/>
    <w:rsid w:val="00002AAE"/>
    <w:rsid w:val="00146F59"/>
    <w:rsid w:val="00154A57"/>
    <w:rsid w:val="001A04ED"/>
    <w:rsid w:val="001B3B36"/>
    <w:rsid w:val="001F13DF"/>
    <w:rsid w:val="002349DA"/>
    <w:rsid w:val="00247A61"/>
    <w:rsid w:val="002B698F"/>
    <w:rsid w:val="002F4307"/>
    <w:rsid w:val="00307110"/>
    <w:rsid w:val="00326E52"/>
    <w:rsid w:val="00394BF6"/>
    <w:rsid w:val="003A2456"/>
    <w:rsid w:val="003A26CB"/>
    <w:rsid w:val="003C7FC6"/>
    <w:rsid w:val="003D6949"/>
    <w:rsid w:val="003D6B2B"/>
    <w:rsid w:val="004419EC"/>
    <w:rsid w:val="0046345E"/>
    <w:rsid w:val="004778A8"/>
    <w:rsid w:val="00477CE4"/>
    <w:rsid w:val="005557AA"/>
    <w:rsid w:val="00577B78"/>
    <w:rsid w:val="00592F0D"/>
    <w:rsid w:val="005965A7"/>
    <w:rsid w:val="0062017D"/>
    <w:rsid w:val="00667F7A"/>
    <w:rsid w:val="00693152"/>
    <w:rsid w:val="006B1741"/>
    <w:rsid w:val="0074647A"/>
    <w:rsid w:val="00747CA6"/>
    <w:rsid w:val="00764EA8"/>
    <w:rsid w:val="00785661"/>
    <w:rsid w:val="007B3D12"/>
    <w:rsid w:val="007B77FE"/>
    <w:rsid w:val="007E21B8"/>
    <w:rsid w:val="007E77CF"/>
    <w:rsid w:val="008439AD"/>
    <w:rsid w:val="00885B79"/>
    <w:rsid w:val="008A3910"/>
    <w:rsid w:val="008F5C99"/>
    <w:rsid w:val="00906FA0"/>
    <w:rsid w:val="0093638D"/>
    <w:rsid w:val="0093763B"/>
    <w:rsid w:val="0099288D"/>
    <w:rsid w:val="009F5A95"/>
    <w:rsid w:val="00A1559F"/>
    <w:rsid w:val="00A55B90"/>
    <w:rsid w:val="00A6053D"/>
    <w:rsid w:val="00AA1179"/>
    <w:rsid w:val="00AF030A"/>
    <w:rsid w:val="00AF7BCC"/>
    <w:rsid w:val="00B12B0E"/>
    <w:rsid w:val="00B43DE2"/>
    <w:rsid w:val="00B54B0B"/>
    <w:rsid w:val="00C11A83"/>
    <w:rsid w:val="00C72557"/>
    <w:rsid w:val="00CA159C"/>
    <w:rsid w:val="00CC6148"/>
    <w:rsid w:val="00CD1EAF"/>
    <w:rsid w:val="00CE090D"/>
    <w:rsid w:val="00CE16EA"/>
    <w:rsid w:val="00D12FD0"/>
    <w:rsid w:val="00D20E82"/>
    <w:rsid w:val="00D446AB"/>
    <w:rsid w:val="00D44EBA"/>
    <w:rsid w:val="00D93924"/>
    <w:rsid w:val="00DD6363"/>
    <w:rsid w:val="00E311B2"/>
    <w:rsid w:val="00E335F6"/>
    <w:rsid w:val="00E3498B"/>
    <w:rsid w:val="00E4481C"/>
    <w:rsid w:val="00E66C49"/>
    <w:rsid w:val="00ED1BA0"/>
    <w:rsid w:val="00EE4A28"/>
    <w:rsid w:val="00F0714B"/>
    <w:rsid w:val="00F35354"/>
    <w:rsid w:val="00F71EE0"/>
    <w:rsid w:val="00F97C2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76EE"/>
  <w15:docId w15:val="{20F0B036-35EA-426C-AD39-0B556CE8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textAlignment w:val="baseline"/>
    </w:pPr>
    <w:rPr>
      <w:color w:val="00000A"/>
      <w:kern w:val="2"/>
      <w:sz w:val="24"/>
      <w:szCs w:val="24"/>
      <w:lang w:eastAsia="zh-CN" w:bidi="hi-IN"/>
    </w:rPr>
  </w:style>
  <w:style w:type="paragraph" w:styleId="Antrat4">
    <w:name w:val="heading 4"/>
    <w:basedOn w:val="prastasis"/>
    <w:qFormat/>
    <w:pPr>
      <w:keepNext/>
      <w:spacing w:after="80"/>
      <w:jc w:val="center"/>
      <w:outlineLvl w:val="3"/>
    </w:pPr>
    <w:rPr>
      <w:rFonts w:ascii="Lt Dutch" w:eastAsia="Lt Dutch" w:hAnsi="Lt Dutch" w:cs="Lt Dutch"/>
      <w:b/>
      <w:kern w:val="0"/>
      <w:szCs w:val="20"/>
      <w:lang w:eastAsia="lt-LT" w:bidi="ar-SA"/>
    </w:rPr>
  </w:style>
  <w:style w:type="paragraph" w:styleId="Antrat7">
    <w:name w:val="heading 7"/>
    <w:basedOn w:val="prastasis"/>
    <w:qFormat/>
    <w:pPr>
      <w:spacing w:before="240" w:after="60"/>
      <w:outlineLvl w:val="6"/>
    </w:pPr>
    <w:rPr>
      <w:rFonts w:ascii="Calibri" w:eastAsia="Calibri" w:hAnsi="Calibri" w:cs="Times New Roman"/>
      <w:kern w:val="0"/>
      <w:lang w:eastAsia="lt-LT"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4z0">
    <w:name w:val="WW8Num4z0"/>
    <w:qFormat/>
    <w:rPr>
      <w:rFonts w:ascii="Times New Roman" w:eastAsia="Calibri" w:hAnsi="Times New Roman" w:cs="Times New Roman"/>
      <w:b/>
      <w:sz w:val="24"/>
      <w:szCs w:val="24"/>
    </w:rPr>
  </w:style>
  <w:style w:type="character" w:customStyle="1" w:styleId="WW8Num4z1">
    <w:name w:val="WW8Num4z1"/>
    <w:qFormat/>
    <w:rPr>
      <w:rFonts w:ascii="Times New Roman" w:eastAsia="Calibri" w:hAnsi="Times New Roman" w:cs="Times New Roman"/>
      <w:b w:val="0"/>
      <w:sz w:val="24"/>
      <w:szCs w:val="24"/>
      <w:lang w:val="en-US"/>
    </w:rPr>
  </w:style>
  <w:style w:type="character" w:customStyle="1" w:styleId="WW8Num4z2">
    <w:name w:val="WW8Num4z2"/>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Calibri" w:hAnsi="Times New Roman" w:cs="Times New Roman"/>
      <w:b/>
      <w:sz w:val="24"/>
      <w:szCs w:val="24"/>
    </w:rPr>
  </w:style>
  <w:style w:type="character" w:customStyle="1" w:styleId="WW8Num8z1">
    <w:name w:val="WW8Num8z1"/>
    <w:qFormat/>
    <w:rPr>
      <w:b w:val="0"/>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Internetlink">
    <w:name w:val="Internet link"/>
    <w:qFormat/>
    <w:rPr>
      <w:color w:val="0000FF"/>
      <w:u w:val="single"/>
    </w:rPr>
  </w:style>
  <w:style w:type="character" w:customStyle="1" w:styleId="DebesliotekstasDiagrama">
    <w:name w:val="Debesėlio tekstas Diagrama"/>
    <w:qFormat/>
    <w:rPr>
      <w:rFonts w:ascii="Tahoma" w:eastAsia="Tahoma" w:hAnsi="Tahoma" w:cs="Tahoma"/>
      <w:sz w:val="16"/>
      <w:szCs w:val="16"/>
      <w:lang w:val="lt-LT"/>
    </w:rPr>
  </w:style>
  <w:style w:type="character" w:customStyle="1" w:styleId="Antrat4Diagrama">
    <w:name w:val="Antraštė 4 Diagrama"/>
    <w:qFormat/>
    <w:rPr>
      <w:rFonts w:ascii="Lt Dutch" w:eastAsia="Lt Dutch" w:hAnsi="Lt Dutch" w:cs="Lt Dutch"/>
      <w:b/>
      <w:sz w:val="24"/>
      <w:lang w:val="lt-LT"/>
    </w:rPr>
  </w:style>
  <w:style w:type="character" w:customStyle="1" w:styleId="PoratDiagrama">
    <w:name w:val="Poraštė Diagrama"/>
    <w:qFormat/>
    <w:rPr>
      <w:rFonts w:ascii="HelveticaLT, 'Times New Roman'" w:eastAsia="HelveticaLT, 'Times New Roman'" w:hAnsi="HelveticaLT, 'Times New Roman'" w:cs="HelveticaLT, 'Times New Roman'"/>
    </w:rPr>
  </w:style>
  <w:style w:type="character" w:customStyle="1" w:styleId="Antrat7Diagrama">
    <w:name w:val="Antraštė 7 Diagrama"/>
    <w:qFormat/>
    <w:rPr>
      <w:rFonts w:ascii="Calibri" w:eastAsia="Times New Roman" w:hAnsi="Calibri" w:cs="Times New Roman"/>
      <w:sz w:val="24"/>
      <w:szCs w:val="24"/>
    </w:rPr>
  </w:style>
  <w:style w:type="character" w:styleId="Puslapionumeris">
    <w:name w:val="page number"/>
    <w:basedOn w:val="Numatytasispastraiposriftas"/>
    <w:qFormat/>
  </w:style>
  <w:style w:type="character" w:customStyle="1" w:styleId="ListLabel1">
    <w:name w:val="ListLabel 1"/>
    <w:qFormat/>
    <w:rPr>
      <w:rFonts w:ascii="Times New Roman" w:eastAsia="Calibri" w:hAnsi="Times New Roman" w:cs="Times New Roman"/>
      <w:b/>
      <w:sz w:val="24"/>
      <w:szCs w:val="24"/>
    </w:rPr>
  </w:style>
  <w:style w:type="character" w:customStyle="1" w:styleId="ListLabel2">
    <w:name w:val="ListLabel 2"/>
    <w:qFormat/>
    <w:rPr>
      <w:rFonts w:ascii="Times New Roman" w:eastAsia="Calibri" w:hAnsi="Times New Roman" w:cs="Times New Roman"/>
      <w:b w:val="0"/>
      <w:sz w:val="24"/>
      <w:szCs w:val="24"/>
      <w:lang w:val="en-US"/>
    </w:rPr>
  </w:style>
  <w:style w:type="character" w:customStyle="1" w:styleId="ListLabel3">
    <w:name w:val="ListLabel 3"/>
    <w:qFormat/>
    <w:rPr>
      <w:rFonts w:ascii="Times New Roman" w:eastAsia="Times New Roman" w:hAnsi="Times New Roman" w:cs="Times New Roman"/>
      <w:b w:val="0"/>
      <w:sz w:val="24"/>
    </w:rPr>
  </w:style>
  <w:style w:type="character" w:customStyle="1" w:styleId="AntratsDiagrama">
    <w:name w:val="Antraštės Diagrama"/>
    <w:qFormat/>
    <w:rPr>
      <w:rFonts w:ascii="HelveticaLT, 'Times New Roman'" w:eastAsia="Times New Roman" w:hAnsi="HelveticaLT, 'Times New Roman'" w:cs="HelveticaLT, 'Times New Roman'"/>
      <w:color w:val="00000A"/>
      <w:sz w:val="20"/>
      <w:szCs w:val="20"/>
      <w:lang w:bidi="ar-SA"/>
    </w:rPr>
  </w:style>
  <w:style w:type="character" w:customStyle="1" w:styleId="Internetosaitas">
    <w:name w:val="Interneto saitas"/>
    <w:rPr>
      <w:color w:val="0563C1"/>
      <w:u w:val="single"/>
    </w:rPr>
  </w:style>
  <w:style w:type="character" w:customStyle="1" w:styleId="ListLabel4">
    <w:name w:val="ListLabel 4"/>
    <w:qFormat/>
    <w:rPr>
      <w:rFonts w:eastAsia="Calibri" w:cs="Times New Roman"/>
      <w:b/>
      <w:sz w:val="24"/>
      <w:szCs w:val="24"/>
    </w:rPr>
  </w:style>
  <w:style w:type="character" w:customStyle="1" w:styleId="ListLabel5">
    <w:name w:val="ListLabel 5"/>
    <w:qFormat/>
    <w:rPr>
      <w:rFonts w:eastAsia="Calibri" w:cs="Times New Roman"/>
      <w:b w:val="0"/>
      <w:sz w:val="24"/>
      <w:szCs w:val="24"/>
      <w:lang w:val="en-US"/>
    </w:rPr>
  </w:style>
  <w:style w:type="character" w:customStyle="1" w:styleId="ListLabel6">
    <w:name w:val="ListLabel 6"/>
    <w:qFormat/>
    <w:rPr>
      <w:rFonts w:eastAsia="Calibri" w:cs="Times New Roman"/>
      <w:b/>
      <w:sz w:val="24"/>
      <w:szCs w:val="24"/>
    </w:rPr>
  </w:style>
  <w:style w:type="character" w:customStyle="1" w:styleId="ListLabel7">
    <w:name w:val="ListLabel 7"/>
    <w:qFormat/>
    <w:rPr>
      <w:b w:val="0"/>
      <w:sz w:val="24"/>
    </w:rPr>
  </w:style>
  <w:style w:type="character" w:customStyle="1" w:styleId="ListLabel8">
    <w:name w:val="ListLabel 8"/>
    <w:qFormat/>
    <w:rPr>
      <w:rFonts w:eastAsia="Calibri" w:cs="Times New Roman"/>
      <w:b/>
      <w:sz w:val="24"/>
      <w:szCs w:val="24"/>
    </w:rPr>
  </w:style>
  <w:style w:type="character" w:customStyle="1" w:styleId="ListLabel9">
    <w:name w:val="ListLabel 9"/>
    <w:qFormat/>
    <w:rPr>
      <w:rFonts w:eastAsia="Calibri" w:cs="Times New Roman"/>
      <w:b/>
      <w:sz w:val="24"/>
      <w:szCs w:val="24"/>
    </w:rPr>
  </w:style>
  <w:style w:type="character" w:customStyle="1" w:styleId="ListLabel10">
    <w:name w:val="ListLabel 10"/>
    <w:qFormat/>
    <w:rPr>
      <w:rFonts w:eastAsia="Calibri" w:cs="Times New Roman"/>
      <w:b/>
      <w:sz w:val="24"/>
      <w:szCs w:val="24"/>
    </w:rPr>
  </w:style>
  <w:style w:type="character" w:customStyle="1" w:styleId="ListLabel11">
    <w:name w:val="ListLabel 11"/>
    <w:qFormat/>
    <w:rPr>
      <w:rFonts w:eastAsia="Calibri" w:cs="Times New Roman"/>
      <w:b/>
      <w:sz w:val="24"/>
      <w:szCs w:val="24"/>
    </w:rPr>
  </w:style>
  <w:style w:type="character" w:customStyle="1" w:styleId="ListLabel12">
    <w:name w:val="ListLabel 12"/>
    <w:qFormat/>
    <w:rPr>
      <w:rFonts w:eastAsia="Calibri" w:cs="Times New Roman"/>
      <w:b/>
      <w:sz w:val="24"/>
      <w:szCs w:val="24"/>
    </w:rPr>
  </w:style>
  <w:style w:type="character" w:customStyle="1" w:styleId="ListLabel13">
    <w:name w:val="ListLabel 13"/>
    <w:qFormat/>
    <w:rPr>
      <w:rFonts w:eastAsia="Calibri" w:cs="Times New Roman"/>
      <w:b/>
      <w:sz w:val="24"/>
      <w:szCs w:val="24"/>
    </w:rPr>
  </w:style>
  <w:style w:type="character" w:customStyle="1" w:styleId="ListLabel14">
    <w:name w:val="ListLabel 14"/>
    <w:qFormat/>
    <w:rPr>
      <w:rFonts w:eastAsia="Calibri" w:cs="Times New Roman"/>
      <w:b/>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Times New Roman"/>
      <w:color w:val="00000A"/>
      <w:sz w:val="2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Times New Roman" w:hAnsi="Times New Roman"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Times New Roman" w:hAnsi="Times New Roman"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hAnsi="Times New Roman"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Times New Roman" w:hAnsi="Times New Roman"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88" w:lineRule="auto"/>
    </w:pPr>
  </w:style>
  <w:style w:type="paragraph" w:styleId="Sraas">
    <w:name w:val="List"/>
    <w:basedOn w:val="prastasis"/>
    <w:rPr>
      <w:kern w:val="0"/>
      <w:szCs w:val="20"/>
      <w:lang w:eastAsia="lt-LT" w:bidi="ar-SA"/>
    </w:rPr>
  </w:style>
  <w:style w:type="paragraph" w:customStyle="1" w:styleId="Rodykl">
    <w:name w:val="Rodyklė"/>
    <w:basedOn w:val="prastasis"/>
    <w:qFormat/>
    <w:pPr>
      <w:suppressLineNumbers/>
    </w:pPr>
    <w:rPr>
      <w:kern w:val="0"/>
      <w:szCs w:val="20"/>
      <w:lang w:eastAsia="lt-LT" w:bidi="ar-SA"/>
    </w:rPr>
  </w:style>
  <w:style w:type="paragraph" w:customStyle="1" w:styleId="Standard">
    <w:name w:val="Standard"/>
    <w:qFormat/>
    <w:pPr>
      <w:suppressAutoHyphens/>
      <w:overflowPunct w:val="0"/>
      <w:textAlignment w:val="baseline"/>
    </w:pPr>
    <w:rPr>
      <w:rFonts w:ascii="HelveticaLT, 'Times New Roman'" w:eastAsia="Times New Roman" w:hAnsi="HelveticaLT, 'Times New Roman'" w:cs="HelveticaLT, 'Times New Roman'"/>
      <w:color w:val="00000A"/>
      <w:kern w:val="2"/>
      <w:sz w:val="24"/>
      <w:lang w:eastAsia="zh-CN"/>
    </w:rPr>
  </w:style>
  <w:style w:type="paragraph" w:styleId="Pavadinimas">
    <w:name w:val="Title"/>
    <w:basedOn w:val="Standard"/>
    <w:qFormat/>
    <w:pPr>
      <w:keepNext/>
      <w:suppressLineNumbers/>
      <w:spacing w:before="120" w:after="120"/>
    </w:pPr>
    <w:rPr>
      <w:rFonts w:ascii="Arial" w:eastAsia="Microsoft YaHei" w:hAnsi="Arial" w:cs="Lucida Sans"/>
      <w:i/>
      <w:iCs/>
      <w:szCs w:val="24"/>
    </w:rPr>
  </w:style>
  <w:style w:type="paragraph" w:customStyle="1" w:styleId="Textbody">
    <w:name w:val="Text body"/>
    <w:basedOn w:val="Standard"/>
    <w:qFormat/>
    <w:pPr>
      <w:spacing w:after="140" w:line="288" w:lineRule="auto"/>
    </w:pPr>
  </w:style>
  <w:style w:type="paragraph" w:styleId="Paantrat">
    <w:name w:val="Subtitle"/>
    <w:basedOn w:val="Pavadinimas"/>
    <w:qFormat/>
    <w:pPr>
      <w:jc w:val="center"/>
    </w:pPr>
    <w:rPr>
      <w:sz w:val="28"/>
      <w:szCs w:val="28"/>
    </w:rPr>
  </w:style>
  <w:style w:type="paragraph" w:styleId="Antrats">
    <w:name w:val="header"/>
    <w:basedOn w:val="Standard"/>
    <w:pPr>
      <w:suppressLineNumbers/>
      <w:tabs>
        <w:tab w:val="center" w:pos="4819"/>
        <w:tab w:val="right" w:pos="9638"/>
      </w:tabs>
    </w:pPr>
  </w:style>
  <w:style w:type="paragraph" w:styleId="Pagrindinistekstas2">
    <w:name w:val="Body Text 2"/>
    <w:basedOn w:val="Standard"/>
    <w:qFormat/>
    <w:pPr>
      <w:tabs>
        <w:tab w:val="left" w:pos="1134"/>
      </w:tabs>
      <w:ind w:firstLine="1134"/>
      <w:jc w:val="both"/>
    </w:pPr>
    <w:rPr>
      <w:rFonts w:ascii="TimesLT, 'Courier New'" w:eastAsia="TimesLT, 'Courier New'" w:hAnsi="TimesLT, 'Courier New'" w:cs="TimesLT, 'Courier New'"/>
    </w:rPr>
  </w:style>
  <w:style w:type="paragraph" w:styleId="Debesliotekstas">
    <w:name w:val="Balloon Text"/>
    <w:basedOn w:val="Standard"/>
    <w:qFormat/>
    <w:rPr>
      <w:rFonts w:ascii="Tahoma" w:eastAsia="Tahoma" w:hAnsi="Tahoma" w:cs="Tahoma"/>
      <w:sz w:val="16"/>
      <w:szCs w:val="16"/>
    </w:rPr>
  </w:style>
  <w:style w:type="paragraph" w:styleId="Porat">
    <w:name w:val="footer"/>
    <w:basedOn w:val="Standard"/>
    <w:pPr>
      <w:tabs>
        <w:tab w:val="center" w:pos="4819"/>
        <w:tab w:val="right" w:pos="9638"/>
      </w:tabs>
    </w:pPr>
  </w:style>
  <w:style w:type="paragraph" w:styleId="Sraopastraipa">
    <w:name w:val="List Paragraph"/>
    <w:basedOn w:val="Standard"/>
    <w:qFormat/>
    <w:pPr>
      <w:ind w:left="1296"/>
    </w:pPr>
  </w:style>
  <w:style w:type="paragraph" w:customStyle="1" w:styleId="Lentelsturinys">
    <w:name w:val="Lentelės turinys"/>
    <w:basedOn w:val="Standard"/>
    <w:qFormat/>
    <w:pPr>
      <w:suppressLineNumbers/>
    </w:pPr>
  </w:style>
  <w:style w:type="paragraph" w:customStyle="1" w:styleId="Lentelsantrat">
    <w:name w:val="Lentelės antraštė"/>
    <w:basedOn w:val="Lentelsturinys"/>
    <w:qFormat/>
    <w:pPr>
      <w:jc w:val="center"/>
    </w:pPr>
    <w:rPr>
      <w:b/>
      <w:bCs/>
    </w:rPr>
  </w:style>
  <w:style w:type="paragraph" w:customStyle="1" w:styleId="Kadroturinys">
    <w:name w:val="Kadro turinys"/>
    <w:basedOn w:val="Standard"/>
    <w:qFormat/>
  </w:style>
  <w:style w:type="paragraph" w:styleId="Betarp">
    <w:name w:val="No Spacing"/>
    <w:uiPriority w:val="1"/>
    <w:qFormat/>
    <w:pPr>
      <w:suppressAutoHyphens/>
      <w:textAlignment w:val="baseline"/>
    </w:pPr>
    <w:rPr>
      <w:rFonts w:ascii="Times New Roman" w:eastAsia="Times New Roman" w:hAnsi="Times New Roman" w:cs="Times New Roman"/>
      <w:color w:val="00000A"/>
      <w:kern w:val="2"/>
      <w:sz w:val="24"/>
      <w:szCs w:val="24"/>
      <w:lang w:eastAsia="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table" w:styleId="Lentelstinklelis">
    <w:name w:val="Table Grid"/>
    <w:basedOn w:val="prastojilentel"/>
    <w:uiPriority w:val="59"/>
    <w:rsid w:val="00FC5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F97C21"/>
    <w:rPr>
      <w:color w:val="0000FF" w:themeColor="hyperlink"/>
      <w:u w:val="single"/>
    </w:rPr>
  </w:style>
  <w:style w:type="character" w:customStyle="1" w:styleId="Neapdorotaspaminjimas1">
    <w:name w:val="Neapdorotas paminėjimas1"/>
    <w:basedOn w:val="Numatytasispastraiposriftas"/>
    <w:uiPriority w:val="99"/>
    <w:semiHidden/>
    <w:unhideWhenUsed/>
    <w:rsid w:val="00F97C21"/>
    <w:rPr>
      <w:color w:val="605E5C"/>
      <w:shd w:val="clear" w:color="auto" w:fill="E1DFDD"/>
    </w:rPr>
  </w:style>
  <w:style w:type="character" w:customStyle="1" w:styleId="st">
    <w:name w:val="st"/>
    <w:basedOn w:val="Numatytasispastraiposriftas"/>
    <w:rsid w:val="002349DA"/>
  </w:style>
  <w:style w:type="character" w:styleId="Emfaz">
    <w:name w:val="Emphasis"/>
    <w:basedOn w:val="Numatytasispastraiposriftas"/>
    <w:uiPriority w:val="20"/>
    <w:qFormat/>
    <w:rsid w:val="002349DA"/>
    <w:rPr>
      <w:i/>
      <w:iCs/>
    </w:rPr>
  </w:style>
  <w:style w:type="character" w:styleId="HTMLcitata">
    <w:name w:val="HTML Cite"/>
    <w:basedOn w:val="Numatytasispastraiposriftas"/>
    <w:uiPriority w:val="99"/>
    <w:semiHidden/>
    <w:unhideWhenUsed/>
    <w:rsid w:val="008439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464131">
      <w:bodyDiv w:val="1"/>
      <w:marLeft w:val="0"/>
      <w:marRight w:val="0"/>
      <w:marTop w:val="0"/>
      <w:marBottom w:val="0"/>
      <w:divBdr>
        <w:top w:val="none" w:sz="0" w:space="0" w:color="auto"/>
        <w:left w:val="none" w:sz="0" w:space="0" w:color="auto"/>
        <w:bottom w:val="none" w:sz="0" w:space="0" w:color="auto"/>
        <w:right w:val="none" w:sz="0" w:space="0" w:color="auto"/>
      </w:divBdr>
      <w:divsChild>
        <w:div w:id="921374304">
          <w:marLeft w:val="0"/>
          <w:marRight w:val="0"/>
          <w:marTop w:val="0"/>
          <w:marBottom w:val="0"/>
          <w:divBdr>
            <w:top w:val="none" w:sz="0" w:space="0" w:color="auto"/>
            <w:left w:val="none" w:sz="0" w:space="0" w:color="auto"/>
            <w:bottom w:val="none" w:sz="0" w:space="0" w:color="auto"/>
            <w:right w:val="none" w:sz="0" w:space="0" w:color="auto"/>
          </w:divBdr>
        </w:div>
        <w:div w:id="1057834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udenai.siauliai.lm.lt/" TargetMode="External"/><Relationship Id="rId3" Type="http://schemas.openxmlformats.org/officeDocument/2006/relationships/settings" Target="settings.xml"/><Relationship Id="rId7" Type="http://schemas.openxmlformats.org/officeDocument/2006/relationships/hyperlink" Target="mailto:raudpm@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9D67E-DB80-44FB-A86D-7466133D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19357</Words>
  <Characters>11035</Characters>
  <Application>Microsoft Office Word</Application>
  <DocSecurity>4</DocSecurity>
  <Lines>91</Lines>
  <Paragraphs>60</Paragraphs>
  <ScaleCrop>false</ScaleCrop>
  <HeadingPairs>
    <vt:vector size="2" baseType="variant">
      <vt:variant>
        <vt:lpstr>Pavadinimas</vt:lpstr>
      </vt:variant>
      <vt:variant>
        <vt:i4>1</vt:i4>
      </vt:variant>
    </vt:vector>
  </HeadingPairs>
  <TitlesOfParts>
    <vt:vector size="1" baseType="lpstr">
      <vt:lpstr>ŠIAULIŲ R</vt:lpstr>
    </vt:vector>
  </TitlesOfParts>
  <Company/>
  <LinksUpToDate>false</LinksUpToDate>
  <CharactersWithSpaces>30332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R</dc:title>
  <dc:creator>Mano</dc:creator>
  <cp:lastModifiedBy>sekretore</cp:lastModifiedBy>
  <cp:revision>2</cp:revision>
  <cp:lastPrinted>2019-03-07T08:29:00Z</cp:lastPrinted>
  <dcterms:created xsi:type="dcterms:W3CDTF">2019-03-29T08:55:00Z</dcterms:created>
  <dcterms:modified xsi:type="dcterms:W3CDTF">2019-03-29T08:55:00Z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