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38" w:rsidRPr="00A13E38" w:rsidRDefault="00A13E38" w:rsidP="00A13E38">
      <w:pPr>
        <w:pStyle w:val="Standard"/>
        <w:ind w:firstLine="5245"/>
        <w:rPr>
          <w:rFonts w:ascii="Times New Roman" w:eastAsia="Calibri" w:hAnsi="Times New Roman" w:cs="Times New Roman"/>
          <w:sz w:val="24"/>
          <w:szCs w:val="24"/>
        </w:rPr>
      </w:pPr>
      <w:bookmarkStart w:id="0" w:name="_GoBack"/>
      <w:bookmarkEnd w:id="0"/>
      <w:r w:rsidRPr="00A13E38">
        <w:rPr>
          <w:rFonts w:ascii="Times New Roman" w:eastAsia="Calibri" w:hAnsi="Times New Roman" w:cs="Times New Roman"/>
          <w:sz w:val="24"/>
          <w:szCs w:val="24"/>
        </w:rPr>
        <w:t xml:space="preserve">PATVIRTINTA </w:t>
      </w:r>
    </w:p>
    <w:p w:rsidR="00A13E38" w:rsidRPr="00A13E38" w:rsidRDefault="00A13E38" w:rsidP="00A13E38">
      <w:pPr>
        <w:pStyle w:val="Standard"/>
        <w:ind w:firstLine="5245"/>
        <w:rPr>
          <w:rFonts w:ascii="Times New Roman" w:eastAsia="Calibri" w:hAnsi="Times New Roman" w:cs="Times New Roman"/>
          <w:sz w:val="24"/>
          <w:szCs w:val="24"/>
        </w:rPr>
      </w:pPr>
      <w:r w:rsidRPr="00A13E38">
        <w:rPr>
          <w:rFonts w:ascii="Times New Roman" w:eastAsia="Calibri" w:hAnsi="Times New Roman" w:cs="Times New Roman"/>
          <w:sz w:val="24"/>
          <w:szCs w:val="24"/>
        </w:rPr>
        <w:t>Šiaulių rajono savivaldybės tarybos</w:t>
      </w:r>
    </w:p>
    <w:p w:rsidR="00A13E38" w:rsidRDefault="00A13E38" w:rsidP="00A13E38">
      <w:pPr>
        <w:pStyle w:val="Standard"/>
        <w:ind w:firstLine="5245"/>
        <w:rPr>
          <w:rFonts w:ascii="Times New Roman" w:eastAsia="Calibri" w:hAnsi="Times New Roman" w:cs="Times New Roman"/>
          <w:sz w:val="24"/>
          <w:szCs w:val="24"/>
        </w:rPr>
      </w:pPr>
      <w:r w:rsidRPr="00A13E38">
        <w:rPr>
          <w:rFonts w:ascii="Times New Roman" w:eastAsia="Calibri" w:hAnsi="Times New Roman" w:cs="Times New Roman"/>
          <w:sz w:val="24"/>
          <w:szCs w:val="24"/>
        </w:rPr>
        <w:t>2017 m. balandžio 4 d. sprendimu Nr. T</w:t>
      </w:r>
      <w:r>
        <w:rPr>
          <w:rFonts w:ascii="Times New Roman" w:eastAsia="Calibri" w:hAnsi="Times New Roman" w:cs="Times New Roman"/>
          <w:sz w:val="24"/>
          <w:szCs w:val="24"/>
        </w:rPr>
        <w:t>-</w:t>
      </w:r>
      <w:r w:rsidR="003706C3">
        <w:rPr>
          <w:rFonts w:ascii="Times New Roman" w:eastAsia="Calibri" w:hAnsi="Times New Roman" w:cs="Times New Roman"/>
          <w:sz w:val="24"/>
          <w:szCs w:val="24"/>
        </w:rPr>
        <w:t>101</w:t>
      </w:r>
    </w:p>
    <w:p w:rsidR="00A13E38" w:rsidRPr="00A13E38" w:rsidRDefault="00A13E38" w:rsidP="00A13E38">
      <w:pPr>
        <w:pStyle w:val="Standard"/>
        <w:rPr>
          <w:rFonts w:ascii="Times New Roman" w:eastAsia="Calibri" w:hAnsi="Times New Roman" w:cs="Times New Roman"/>
          <w:sz w:val="24"/>
          <w:szCs w:val="24"/>
        </w:rPr>
      </w:pPr>
    </w:p>
    <w:p w:rsidR="00A13E38" w:rsidRDefault="00A13E38">
      <w:pPr>
        <w:pStyle w:val="Standard"/>
        <w:jc w:val="center"/>
        <w:rPr>
          <w:rFonts w:ascii="Times New Roman" w:eastAsia="Calibri" w:hAnsi="Times New Roman" w:cs="Times New Roman"/>
          <w:b/>
          <w:sz w:val="24"/>
          <w:szCs w:val="24"/>
        </w:rPr>
      </w:pPr>
    </w:p>
    <w:p w:rsidR="00295A38" w:rsidRDefault="00483097">
      <w:pPr>
        <w:pStyle w:val="Standard"/>
        <w:jc w:val="center"/>
        <w:rPr>
          <w:rFonts w:ascii="Times New Roman" w:eastAsia="Calibri" w:hAnsi="Times New Roman" w:cs="Times New Roman"/>
          <w:b/>
          <w:sz w:val="24"/>
          <w:szCs w:val="24"/>
        </w:rPr>
      </w:pPr>
      <w:r>
        <w:rPr>
          <w:rFonts w:ascii="Times New Roman" w:eastAsia="Calibri" w:hAnsi="Times New Roman" w:cs="Times New Roman"/>
          <w:b/>
          <w:sz w:val="24"/>
          <w:szCs w:val="24"/>
        </w:rPr>
        <w:t>ŠIAULIŲ R. RAUDĖNŲ MOKYKLA-</w:t>
      </w:r>
      <w:r w:rsidR="00A13E38">
        <w:rPr>
          <w:rFonts w:ascii="Times New Roman" w:eastAsia="Calibri" w:hAnsi="Times New Roman" w:cs="Times New Roman"/>
          <w:b/>
          <w:sz w:val="24"/>
          <w:szCs w:val="24"/>
        </w:rPr>
        <w:t>DAUGIAFUNKCIO</w:t>
      </w:r>
      <w:r w:rsidR="009D154D">
        <w:rPr>
          <w:rFonts w:ascii="Times New Roman" w:eastAsia="Calibri" w:hAnsi="Times New Roman" w:cs="Times New Roman"/>
          <w:b/>
          <w:sz w:val="24"/>
          <w:szCs w:val="24"/>
        </w:rPr>
        <w:t xml:space="preserve"> CENTRO </w:t>
      </w:r>
      <w:r w:rsidR="00A856F0">
        <w:rPr>
          <w:rFonts w:ascii="Times New Roman" w:eastAsia="Calibri" w:hAnsi="Times New Roman" w:cs="Times New Roman"/>
          <w:b/>
          <w:sz w:val="24"/>
          <w:szCs w:val="24"/>
        </w:rPr>
        <w:t>VADOVO</w:t>
      </w:r>
    </w:p>
    <w:p w:rsidR="00295A38" w:rsidRDefault="00BE3C8A">
      <w:pPr>
        <w:pStyle w:val="Standard"/>
        <w:jc w:val="center"/>
        <w:rPr>
          <w:rFonts w:ascii="Times New Roman" w:eastAsia="Calibri" w:hAnsi="Times New Roman" w:cs="Times New Roman"/>
          <w:b/>
          <w:sz w:val="24"/>
          <w:szCs w:val="24"/>
        </w:rPr>
      </w:pPr>
      <w:r>
        <w:rPr>
          <w:rFonts w:ascii="Times New Roman" w:eastAsia="Calibri" w:hAnsi="Times New Roman" w:cs="Times New Roman"/>
          <w:b/>
          <w:sz w:val="24"/>
          <w:szCs w:val="24"/>
        </w:rPr>
        <w:t>2016 METŲ VEIKLOS ATASKAITA</w:t>
      </w:r>
    </w:p>
    <w:p w:rsidR="00295A38" w:rsidRDefault="00295A38">
      <w:pPr>
        <w:pStyle w:val="Standard"/>
        <w:jc w:val="center"/>
        <w:rPr>
          <w:rFonts w:ascii="Times New Roman" w:eastAsia="Calibri" w:hAnsi="Times New Roman" w:cs="Times New Roman"/>
          <w:sz w:val="24"/>
          <w:szCs w:val="24"/>
        </w:rPr>
      </w:pPr>
    </w:p>
    <w:p w:rsidR="00295A38" w:rsidRDefault="00BE3C8A">
      <w:pPr>
        <w:pStyle w:val="Standard"/>
        <w:jc w:val="center"/>
      </w:pPr>
      <w:r>
        <w:rPr>
          <w:rFonts w:ascii="Times New Roman" w:eastAsia="Calibri" w:hAnsi="Times New Roman" w:cs="Times New Roman"/>
          <w:color w:val="auto"/>
          <w:sz w:val="24"/>
          <w:szCs w:val="24"/>
        </w:rPr>
        <w:t>2017 m. vasario 28 d. Nr.  1</w:t>
      </w:r>
    </w:p>
    <w:p w:rsidR="00295A38" w:rsidRDefault="00BE3C8A">
      <w:pPr>
        <w:pStyle w:val="Standard"/>
        <w:jc w:val="center"/>
        <w:rPr>
          <w:rFonts w:ascii="Times New Roman" w:eastAsia="Calibri" w:hAnsi="Times New Roman" w:cs="Times New Roman"/>
          <w:sz w:val="24"/>
          <w:szCs w:val="24"/>
        </w:rPr>
      </w:pPr>
      <w:r>
        <w:rPr>
          <w:rFonts w:ascii="Times New Roman" w:eastAsia="Calibri" w:hAnsi="Times New Roman" w:cs="Times New Roman"/>
          <w:sz w:val="24"/>
          <w:szCs w:val="24"/>
        </w:rPr>
        <w:t>Raudėnai</w:t>
      </w:r>
    </w:p>
    <w:p w:rsidR="00295A38" w:rsidRDefault="00295A38">
      <w:pPr>
        <w:pStyle w:val="Standard"/>
        <w:rPr>
          <w:rFonts w:ascii="Times New Roman" w:eastAsia="Calibri" w:hAnsi="Times New Roman" w:cs="Times New Roman"/>
          <w:sz w:val="24"/>
          <w:szCs w:val="24"/>
        </w:rPr>
      </w:pPr>
    </w:p>
    <w:p w:rsidR="00A856F0" w:rsidRDefault="00A856F0">
      <w:pPr>
        <w:pStyle w:val="Standard"/>
        <w:rPr>
          <w:rFonts w:ascii="Times New Roman" w:eastAsia="Calibri" w:hAnsi="Times New Roman" w:cs="Times New Roman"/>
          <w:sz w:val="24"/>
          <w:szCs w:val="24"/>
        </w:rPr>
      </w:pPr>
    </w:p>
    <w:p w:rsidR="00295A38" w:rsidRDefault="00BE3C8A">
      <w:pPr>
        <w:pStyle w:val="Standard"/>
        <w:numPr>
          <w:ilvl w:val="0"/>
          <w:numId w:val="13"/>
        </w:numPr>
        <w:rPr>
          <w:rFonts w:ascii="Times New Roman" w:eastAsia="Calibri" w:hAnsi="Times New Roman" w:cs="Times New Roman"/>
          <w:b/>
          <w:sz w:val="24"/>
          <w:szCs w:val="24"/>
        </w:rPr>
      </w:pPr>
      <w:r>
        <w:rPr>
          <w:rFonts w:ascii="Times New Roman" w:eastAsia="Calibri" w:hAnsi="Times New Roman" w:cs="Times New Roman"/>
          <w:b/>
          <w:sz w:val="24"/>
          <w:szCs w:val="24"/>
        </w:rPr>
        <w:t>Įstaigos pristatymas.</w:t>
      </w:r>
    </w:p>
    <w:p w:rsidR="00295A38" w:rsidRPr="007A53AB" w:rsidRDefault="00BE3C8A">
      <w:pPr>
        <w:pStyle w:val="Standard"/>
        <w:tabs>
          <w:tab w:val="left" w:pos="720"/>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7A53AB">
        <w:rPr>
          <w:rFonts w:ascii="Times New Roman" w:eastAsia="Calibri" w:hAnsi="Times New Roman" w:cs="Times New Roman"/>
          <w:b/>
          <w:sz w:val="24"/>
          <w:szCs w:val="24"/>
        </w:rPr>
        <w:t>1.1. Adresas, rekvizitai:</w:t>
      </w:r>
    </w:p>
    <w:p w:rsidR="007A53AB" w:rsidRDefault="00BE3C8A" w:rsidP="007A53AB">
      <w:pPr>
        <w:pStyle w:val="Standard"/>
        <w:ind w:firstLine="720"/>
      </w:pPr>
      <w:r>
        <w:rPr>
          <w:rFonts w:ascii="Times New Roman" w:eastAsia="Calibri" w:hAnsi="Times New Roman" w:cs="Times New Roman"/>
          <w:sz w:val="24"/>
          <w:szCs w:val="24"/>
        </w:rPr>
        <w:t>Tryškių g. 4, 81322 Raudėnai, Šiaulių rajonas, tel./faks. (8-41) 376 635, 8-620 91162,</w:t>
      </w:r>
      <w:r w:rsidR="007A53AB">
        <w:rPr>
          <w:rFonts w:ascii="Times New Roman" w:eastAsia="Calibri" w:hAnsi="Times New Roman" w:cs="Times New Roman"/>
          <w:sz w:val="24"/>
          <w:szCs w:val="24"/>
        </w:rPr>
        <w:t xml:space="preserve"> </w:t>
      </w:r>
      <w:hyperlink r:id="rId7" w:history="1">
        <w:r w:rsidRPr="007A53AB">
          <w:rPr>
            <w:rStyle w:val="Internetlink"/>
            <w:rFonts w:ascii="Times New Roman" w:hAnsi="Times New Roman" w:cs="Times New Roman"/>
            <w:color w:val="auto"/>
            <w:sz w:val="24"/>
            <w:szCs w:val="24"/>
            <w:u w:val="none"/>
          </w:rPr>
          <w:t>el.p. raudpm</w:t>
        </w:r>
      </w:hyperlink>
      <w:hyperlink r:id="rId8" w:history="1">
        <w:r w:rsidRPr="007A53AB">
          <w:rPr>
            <w:rStyle w:val="Internetlink"/>
            <w:rFonts w:ascii="Times New Roman" w:hAnsi="Times New Roman" w:cs="Times New Roman"/>
            <w:color w:val="auto"/>
            <w:sz w:val="24"/>
            <w:szCs w:val="24"/>
            <w:u w:val="none"/>
          </w:rPr>
          <w:t>@gmail.com</w:t>
        </w:r>
      </w:hyperlink>
      <w:r w:rsidRPr="007A53AB">
        <w:rPr>
          <w:rFonts w:ascii="Times New Roman" w:eastAsia="Calibri" w:hAnsi="Times New Roman" w:cs="Times New Roman"/>
          <w:color w:val="auto"/>
          <w:sz w:val="24"/>
          <w:szCs w:val="24"/>
        </w:rPr>
        <w:t>,</w:t>
      </w:r>
      <w:r>
        <w:rPr>
          <w:rFonts w:ascii="Times New Roman" w:hAnsi="Times New Roman" w:cs="Times New Roman"/>
          <w:sz w:val="24"/>
          <w:szCs w:val="24"/>
        </w:rPr>
        <w:t xml:space="preserve"> interneto svetainės adresas </w:t>
      </w:r>
      <w:hyperlink r:id="rId9" w:history="1">
        <w:r w:rsidR="007A53AB" w:rsidRPr="00F42536">
          <w:rPr>
            <w:rStyle w:val="Hipersaitas"/>
            <w:rFonts w:ascii="Times New Roman" w:eastAsia="Calibri" w:hAnsi="Times New Roman" w:cs="Times New Roman"/>
            <w:sz w:val="24"/>
            <w:szCs w:val="24"/>
          </w:rPr>
          <w:t>www.raudenai.siauliai.lm.lt</w:t>
        </w:r>
      </w:hyperlink>
    </w:p>
    <w:p w:rsidR="007A53AB" w:rsidRDefault="007A53AB" w:rsidP="007A53AB">
      <w:pPr>
        <w:pStyle w:val="Standard"/>
        <w:ind w:firstLine="720"/>
      </w:pPr>
    </w:p>
    <w:p w:rsidR="00295A38" w:rsidRPr="007A53AB" w:rsidRDefault="00BE3C8A" w:rsidP="007A53AB">
      <w:pPr>
        <w:pStyle w:val="Standard"/>
        <w:ind w:firstLine="720"/>
        <w:rPr>
          <w:b/>
        </w:rPr>
      </w:pPr>
      <w:r w:rsidRPr="007A53AB">
        <w:rPr>
          <w:rFonts w:ascii="Times New Roman" w:eastAsia="Calibri" w:hAnsi="Times New Roman" w:cs="Times New Roman"/>
          <w:b/>
          <w:sz w:val="24"/>
          <w:szCs w:val="24"/>
        </w:rPr>
        <w:t>1.2</w:t>
      </w:r>
      <w:r w:rsidR="009D154D" w:rsidRPr="007A53AB">
        <w:rPr>
          <w:rFonts w:ascii="Times New Roman" w:eastAsia="Calibri" w:hAnsi="Times New Roman" w:cs="Times New Roman"/>
          <w:b/>
          <w:sz w:val="24"/>
          <w:szCs w:val="24"/>
        </w:rPr>
        <w:t>.</w:t>
      </w:r>
      <w:r w:rsidRPr="007A53AB">
        <w:rPr>
          <w:rFonts w:ascii="Times New Roman" w:eastAsia="Calibri" w:hAnsi="Times New Roman" w:cs="Times New Roman"/>
          <w:b/>
          <w:sz w:val="24"/>
          <w:szCs w:val="24"/>
        </w:rPr>
        <w:t xml:space="preserve"> Įstaigos vadovas: </w:t>
      </w:r>
    </w:p>
    <w:p w:rsidR="00295A38" w:rsidRDefault="00BE3C8A" w:rsidP="007A53AB">
      <w:pPr>
        <w:pStyle w:val="Standard"/>
        <w:tabs>
          <w:tab w:val="left" w:pos="157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Mokyklos direktorė Zita Bezarienė, II-oji kvalifikacinė kategorija, 23 metų vadybinio darbo stažas, švietimo konsultantė (vadybos ekspertė).</w:t>
      </w:r>
    </w:p>
    <w:p w:rsidR="007A53AB" w:rsidRDefault="007A53AB" w:rsidP="007A53AB">
      <w:pPr>
        <w:pStyle w:val="Standard"/>
        <w:tabs>
          <w:tab w:val="left" w:pos="1571"/>
        </w:tabs>
        <w:ind w:firstLine="709"/>
        <w:jc w:val="both"/>
        <w:rPr>
          <w:rFonts w:ascii="Times New Roman" w:eastAsia="Calibri" w:hAnsi="Times New Roman" w:cs="Times New Roman"/>
          <w:sz w:val="24"/>
          <w:szCs w:val="24"/>
        </w:rPr>
      </w:pPr>
    </w:p>
    <w:p w:rsidR="00295A38" w:rsidRPr="007A53AB" w:rsidRDefault="00BE3C8A" w:rsidP="00483097">
      <w:pPr>
        <w:pStyle w:val="Standard"/>
        <w:ind w:firstLine="720"/>
        <w:rPr>
          <w:rFonts w:ascii="Times New Roman" w:eastAsia="Calibri" w:hAnsi="Times New Roman" w:cs="Times New Roman"/>
          <w:b/>
          <w:sz w:val="24"/>
          <w:szCs w:val="24"/>
        </w:rPr>
      </w:pPr>
      <w:r w:rsidRPr="007A53AB">
        <w:rPr>
          <w:rFonts w:ascii="Times New Roman" w:eastAsia="Calibri" w:hAnsi="Times New Roman" w:cs="Times New Roman"/>
          <w:b/>
          <w:sz w:val="24"/>
          <w:szCs w:val="24"/>
        </w:rPr>
        <w:t>1.3 Mokinių / ugdytinių skaičius:</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851"/>
        <w:gridCol w:w="850"/>
        <w:gridCol w:w="851"/>
        <w:gridCol w:w="850"/>
        <w:gridCol w:w="851"/>
        <w:gridCol w:w="850"/>
        <w:gridCol w:w="851"/>
        <w:gridCol w:w="850"/>
        <w:gridCol w:w="851"/>
        <w:gridCol w:w="850"/>
      </w:tblGrid>
      <w:tr w:rsidR="00295A38">
        <w:trPr>
          <w:cantSplit/>
          <w:trHeight w:val="553"/>
        </w:trPr>
        <w:tc>
          <w:tcPr>
            <w:tcW w:w="1276" w:type="dxa"/>
            <w:vMerge w:val="restart"/>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1701" w:type="dxa"/>
            <w:gridSpan w:val="2"/>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2012–2013</w:t>
            </w:r>
          </w:p>
          <w:p w:rsidR="00295A38" w:rsidRDefault="00BE3C8A">
            <w:pPr>
              <w:pStyle w:val="Standard"/>
              <w:tabs>
                <w:tab w:val="left" w:pos="851"/>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m. m.</w:t>
            </w:r>
          </w:p>
        </w:tc>
        <w:tc>
          <w:tcPr>
            <w:tcW w:w="1701" w:type="dxa"/>
            <w:gridSpan w:val="2"/>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2013–2014</w:t>
            </w:r>
          </w:p>
          <w:p w:rsidR="00295A38" w:rsidRDefault="00BE3C8A">
            <w:pPr>
              <w:pStyle w:val="Standard"/>
              <w:tabs>
                <w:tab w:val="left" w:pos="851"/>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m. m.</w:t>
            </w:r>
          </w:p>
        </w:tc>
        <w:tc>
          <w:tcPr>
            <w:tcW w:w="1701" w:type="dxa"/>
            <w:gridSpan w:val="2"/>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2014–2015</w:t>
            </w:r>
          </w:p>
          <w:p w:rsidR="00295A38" w:rsidRDefault="00BE3C8A">
            <w:pPr>
              <w:pStyle w:val="Standard"/>
              <w:tabs>
                <w:tab w:val="left" w:pos="851"/>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m. m.</w:t>
            </w:r>
          </w:p>
        </w:tc>
        <w:tc>
          <w:tcPr>
            <w:tcW w:w="1701" w:type="dxa"/>
            <w:gridSpan w:val="2"/>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snapToGrid w:val="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2015–2016</w:t>
            </w:r>
          </w:p>
          <w:p w:rsidR="00295A38" w:rsidRDefault="00BE3C8A">
            <w:pPr>
              <w:pStyle w:val="Standard"/>
              <w:snapToGrid w:val="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m. m.</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pPr>
              <w:pStyle w:val="Standard"/>
              <w:snapToGrid w:val="0"/>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2016–2017</w:t>
            </w:r>
          </w:p>
          <w:p w:rsidR="00295A38" w:rsidRDefault="00BE3C8A">
            <w:pPr>
              <w:pStyle w:val="Standard"/>
              <w:snapToGrid w:val="0"/>
              <w:jc w:val="center"/>
            </w:pPr>
            <w:r>
              <w:rPr>
                <w:rFonts w:ascii="Times New Roman" w:eastAsia="Calibri" w:hAnsi="Times New Roman" w:cs="Times New Roman"/>
                <w:b/>
                <w:color w:val="auto"/>
                <w:sz w:val="24"/>
                <w:szCs w:val="24"/>
              </w:rPr>
              <w:t>m. m.</w:t>
            </w:r>
          </w:p>
        </w:tc>
      </w:tr>
      <w:tr w:rsidR="00295A38">
        <w:trPr>
          <w:cantSplit/>
          <w:trHeight w:val="143"/>
        </w:trPr>
        <w:tc>
          <w:tcPr>
            <w:tcW w:w="1276" w:type="dxa"/>
            <w:vMerge/>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rPr>
                <w:rFonts w:hint="eastAsia"/>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2012-09-01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2013-01-01</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2013-09-01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2014-01-01</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2014-09-01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2015-01-01</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2015-09-01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2016-01-01</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2016-09-01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2017-01-01</w:t>
            </w:r>
          </w:p>
        </w:tc>
      </w:tr>
      <w:tr w:rsidR="00295A38">
        <w:trPr>
          <w:trHeight w:val="821"/>
        </w:trPr>
        <w:tc>
          <w:tcPr>
            <w:tcW w:w="1276"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Klasių komplektų skaičius</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r>
      <w:tr w:rsidR="00295A38">
        <w:trPr>
          <w:trHeight w:val="538"/>
        </w:trPr>
        <w:tc>
          <w:tcPr>
            <w:tcW w:w="1276"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Mokinių skaičius</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snapToGrid w:val="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69</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pPr>
              <w:pStyle w:val="Standard"/>
              <w:snapToGrid w:val="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62</w:t>
            </w:r>
          </w:p>
        </w:tc>
      </w:tr>
      <w:tr w:rsidR="00295A38">
        <w:trPr>
          <w:trHeight w:val="836"/>
        </w:trPr>
        <w:tc>
          <w:tcPr>
            <w:tcW w:w="1276"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Mokinių skaičiaus pokytis</w:t>
            </w: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0</w:t>
            </w:r>
          </w:p>
        </w:tc>
        <w:tc>
          <w:tcPr>
            <w:tcW w:w="85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c>
          <w:tcPr>
            <w:tcW w:w="8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r>
    </w:tbl>
    <w:p w:rsidR="00295A38" w:rsidRDefault="00BE3C8A">
      <w:pPr>
        <w:pStyle w:val="Standard"/>
        <w:tabs>
          <w:tab w:val="left" w:pos="709"/>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95A38" w:rsidRDefault="00BE3C8A">
      <w:pPr>
        <w:pStyle w:val="Standard"/>
        <w:tabs>
          <w:tab w:val="left" w:pos="709"/>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ab/>
        <w:t>Numatomas mokinių / ugdytinių skaičius artimiausius 3 metus:</w:t>
      </w:r>
    </w:p>
    <w:tbl>
      <w:tblPr>
        <w:tblW w:w="9781" w:type="dxa"/>
        <w:tblInd w:w="-147" w:type="dxa"/>
        <w:tblLayout w:type="fixed"/>
        <w:tblCellMar>
          <w:left w:w="10" w:type="dxa"/>
          <w:right w:w="10" w:type="dxa"/>
        </w:tblCellMar>
        <w:tblLook w:val="0000" w:firstRow="0" w:lastRow="0" w:firstColumn="0" w:lastColumn="0" w:noHBand="0" w:noVBand="0"/>
      </w:tblPr>
      <w:tblGrid>
        <w:gridCol w:w="1276"/>
        <w:gridCol w:w="1418"/>
        <w:gridCol w:w="1417"/>
        <w:gridCol w:w="1418"/>
        <w:gridCol w:w="1417"/>
        <w:gridCol w:w="1418"/>
        <w:gridCol w:w="1417"/>
      </w:tblGrid>
      <w:tr w:rsidR="00295A38">
        <w:trPr>
          <w:cantSplit/>
          <w:trHeight w:val="553"/>
        </w:trPr>
        <w:tc>
          <w:tcPr>
            <w:tcW w:w="1276" w:type="dxa"/>
            <w:vMerge w:val="restart"/>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sz w:val="24"/>
                <w:szCs w:val="24"/>
              </w:rPr>
            </w:pPr>
          </w:p>
        </w:tc>
        <w:tc>
          <w:tcPr>
            <w:tcW w:w="2835" w:type="dxa"/>
            <w:gridSpan w:val="2"/>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2017–2018 m. m.</w:t>
            </w:r>
          </w:p>
        </w:tc>
        <w:tc>
          <w:tcPr>
            <w:tcW w:w="2835" w:type="dxa"/>
            <w:gridSpan w:val="2"/>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2018–2019 m. 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2019–2020 m. m.</w:t>
            </w:r>
          </w:p>
        </w:tc>
      </w:tr>
      <w:tr w:rsidR="00295A38">
        <w:trPr>
          <w:cantSplit/>
          <w:trHeight w:val="143"/>
        </w:trPr>
        <w:tc>
          <w:tcPr>
            <w:tcW w:w="1276" w:type="dxa"/>
            <w:vMerge/>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rPr>
                <w:rFonts w:hint="eastAsia"/>
              </w:rPr>
            </w:pPr>
          </w:p>
        </w:tc>
        <w:tc>
          <w:tcPr>
            <w:tcW w:w="141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2017-09-01</w:t>
            </w:r>
          </w:p>
        </w:tc>
        <w:tc>
          <w:tcPr>
            <w:tcW w:w="141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2018-01-01</w:t>
            </w:r>
          </w:p>
        </w:tc>
        <w:tc>
          <w:tcPr>
            <w:tcW w:w="141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2018-09-01</w:t>
            </w:r>
          </w:p>
        </w:tc>
        <w:tc>
          <w:tcPr>
            <w:tcW w:w="141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2019-01-01</w:t>
            </w:r>
          </w:p>
        </w:tc>
        <w:tc>
          <w:tcPr>
            <w:tcW w:w="1418" w:type="dxa"/>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2019-09-01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295A38" w:rsidRDefault="00BE3C8A">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2020-01-01</w:t>
            </w:r>
          </w:p>
        </w:tc>
      </w:tr>
      <w:tr w:rsidR="00295A38">
        <w:trPr>
          <w:trHeight w:val="538"/>
        </w:trPr>
        <w:tc>
          <w:tcPr>
            <w:tcW w:w="1276"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Mokinių skaičius</w:t>
            </w:r>
          </w:p>
        </w:tc>
        <w:tc>
          <w:tcPr>
            <w:tcW w:w="141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66</w:t>
            </w:r>
          </w:p>
        </w:tc>
        <w:tc>
          <w:tcPr>
            <w:tcW w:w="141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66</w:t>
            </w:r>
          </w:p>
        </w:tc>
        <w:tc>
          <w:tcPr>
            <w:tcW w:w="141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65</w:t>
            </w:r>
          </w:p>
        </w:tc>
        <w:tc>
          <w:tcPr>
            <w:tcW w:w="141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65</w:t>
            </w:r>
          </w:p>
        </w:tc>
        <w:tc>
          <w:tcPr>
            <w:tcW w:w="1418" w:type="dxa"/>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69</w:t>
            </w:r>
          </w:p>
        </w:tc>
      </w:tr>
      <w:tr w:rsidR="00295A38">
        <w:trPr>
          <w:trHeight w:val="836"/>
        </w:trPr>
        <w:tc>
          <w:tcPr>
            <w:tcW w:w="1276"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Mokinių skaičiaus pokytis</w:t>
            </w:r>
          </w:p>
        </w:tc>
        <w:tc>
          <w:tcPr>
            <w:tcW w:w="141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41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c>
          <w:tcPr>
            <w:tcW w:w="1418"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141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c>
          <w:tcPr>
            <w:tcW w:w="1418" w:type="dxa"/>
            <w:tcBorders>
              <w:top w:val="single" w:sz="4" w:space="0" w:color="000001"/>
              <w:left w:val="single" w:sz="4" w:space="0" w:color="000001"/>
              <w:bottom w:val="single" w:sz="4" w:space="0" w:color="000001"/>
              <w:right w:val="single" w:sz="4" w:space="0" w:color="000000"/>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295A38" w:rsidRDefault="00295A38">
            <w:pPr>
              <w:pStyle w:val="Standard"/>
              <w:tabs>
                <w:tab w:val="left" w:pos="851"/>
              </w:tabs>
              <w:snapToGrid w:val="0"/>
              <w:jc w:val="center"/>
              <w:rPr>
                <w:rFonts w:ascii="Times New Roman" w:eastAsia="Calibri" w:hAnsi="Times New Roman" w:cs="Times New Roman"/>
                <w:color w:val="auto"/>
                <w:sz w:val="24"/>
                <w:szCs w:val="24"/>
              </w:rPr>
            </w:pPr>
          </w:p>
        </w:tc>
      </w:tr>
    </w:tbl>
    <w:p w:rsidR="00295A38" w:rsidRDefault="00295A38">
      <w:pPr>
        <w:pStyle w:val="Standard"/>
        <w:tabs>
          <w:tab w:val="left" w:pos="709"/>
          <w:tab w:val="left" w:pos="851"/>
        </w:tabs>
        <w:rPr>
          <w:rFonts w:ascii="Times New Roman" w:eastAsia="Calibri" w:hAnsi="Times New Roman" w:cs="Times New Roman"/>
          <w:sz w:val="24"/>
          <w:szCs w:val="24"/>
        </w:rPr>
      </w:pPr>
    </w:p>
    <w:p w:rsidR="00295A38" w:rsidRPr="007A53AB" w:rsidRDefault="00BE3C8A" w:rsidP="00483097">
      <w:pPr>
        <w:pStyle w:val="Standard"/>
        <w:tabs>
          <w:tab w:val="left" w:pos="709"/>
          <w:tab w:val="left" w:pos="851"/>
        </w:tabs>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7A53AB">
        <w:rPr>
          <w:rFonts w:ascii="Times New Roman" w:eastAsia="Calibri" w:hAnsi="Times New Roman" w:cs="Times New Roman"/>
          <w:b/>
          <w:sz w:val="24"/>
          <w:szCs w:val="24"/>
        </w:rPr>
        <w:t>1.4. Darbuotojų skaičius ir jo dermė su galiojančiais teisės aktais, kaita per ataskaitinį laikotarpį:</w:t>
      </w:r>
    </w:p>
    <w:tbl>
      <w:tblPr>
        <w:tblW w:w="9639" w:type="dxa"/>
        <w:tblInd w:w="-5" w:type="dxa"/>
        <w:tblLayout w:type="fixed"/>
        <w:tblCellMar>
          <w:left w:w="10" w:type="dxa"/>
          <w:right w:w="10" w:type="dxa"/>
        </w:tblCellMar>
        <w:tblLook w:val="0000" w:firstRow="0" w:lastRow="0" w:firstColumn="0" w:lastColumn="0" w:noHBand="0" w:noVBand="0"/>
      </w:tblPr>
      <w:tblGrid>
        <w:gridCol w:w="1060"/>
        <w:gridCol w:w="2025"/>
        <w:gridCol w:w="1559"/>
        <w:gridCol w:w="4995"/>
      </w:tblGrid>
      <w:tr w:rsidR="00295A38" w:rsidTr="007A53AB">
        <w:tc>
          <w:tcPr>
            <w:tcW w:w="10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Metai</w:t>
            </w:r>
          </w:p>
        </w:tc>
        <w:tc>
          <w:tcPr>
            <w:tcW w:w="202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Mokytojai, pagalbos mokiniui specialistai (pagal tarifikaciją)</w:t>
            </w:r>
          </w:p>
        </w:tc>
        <w:tc>
          <w:tcPr>
            <w:tcW w:w="155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Kiti darbuotojai (pagal etatus)</w:t>
            </w:r>
          </w:p>
        </w:tc>
        <w:tc>
          <w:tcPr>
            <w:tcW w:w="49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Pastabos</w:t>
            </w:r>
          </w:p>
        </w:tc>
      </w:tr>
      <w:tr w:rsidR="00295A38" w:rsidTr="007A53AB">
        <w:tc>
          <w:tcPr>
            <w:tcW w:w="10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2016 m.</w:t>
            </w:r>
          </w:p>
        </w:tc>
        <w:tc>
          <w:tcPr>
            <w:tcW w:w="202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TableContents"/>
              <w:jc w:val="center"/>
              <w:rPr>
                <w:rFonts w:ascii="Times New Roman" w:hAnsi="Times New Roman"/>
                <w:sz w:val="24"/>
                <w:szCs w:val="24"/>
              </w:rPr>
            </w:pPr>
            <w:r>
              <w:rPr>
                <w:rFonts w:ascii="Times New Roman" w:hAnsi="Times New Roman"/>
                <w:sz w:val="24"/>
                <w:szCs w:val="24"/>
              </w:rPr>
              <w:t>18</w:t>
            </w:r>
          </w:p>
        </w:tc>
        <w:tc>
          <w:tcPr>
            <w:tcW w:w="155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TableContents"/>
              <w:jc w:val="center"/>
              <w:rPr>
                <w:rFonts w:ascii="Times New Roman" w:hAnsi="Times New Roman"/>
                <w:sz w:val="24"/>
                <w:szCs w:val="24"/>
              </w:rPr>
            </w:pPr>
            <w:r>
              <w:rPr>
                <w:rFonts w:ascii="Times New Roman" w:hAnsi="Times New Roman"/>
                <w:sz w:val="24"/>
                <w:szCs w:val="24"/>
              </w:rPr>
              <w:t>15 darbuotojų (12,75 etato)</w:t>
            </w:r>
          </w:p>
        </w:tc>
        <w:tc>
          <w:tcPr>
            <w:tcW w:w="49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pPr>
              <w:pStyle w:val="TableContents"/>
              <w:jc w:val="both"/>
              <w:rPr>
                <w:rFonts w:ascii="Times New Roman" w:hAnsi="Times New Roman"/>
                <w:sz w:val="24"/>
                <w:szCs w:val="24"/>
              </w:rPr>
            </w:pPr>
            <w:r>
              <w:rPr>
                <w:rFonts w:ascii="Times New Roman" w:hAnsi="Times New Roman"/>
                <w:sz w:val="24"/>
                <w:szCs w:val="24"/>
              </w:rPr>
              <w:t xml:space="preserve">Darbuotojų skaičius atitinka Šiaulių rajono savivaldybės tarybos patvirtintus etatų normatyvus. Darbuotojų kaitos nebuvo, tik </w:t>
            </w:r>
            <w:r w:rsidR="007A53AB">
              <w:rPr>
                <w:rFonts w:ascii="Times New Roman" w:hAnsi="Times New Roman"/>
                <w:sz w:val="24"/>
                <w:szCs w:val="24"/>
              </w:rPr>
              <w:t xml:space="preserve">įsteigti </w:t>
            </w:r>
            <w:r w:rsidR="007A53AB">
              <w:rPr>
                <w:rFonts w:ascii="Times New Roman" w:hAnsi="Times New Roman"/>
                <w:sz w:val="24"/>
                <w:szCs w:val="24"/>
              </w:rPr>
              <w:lastRenderedPageBreak/>
              <w:t>nauji etatai:</w:t>
            </w:r>
            <w:r>
              <w:rPr>
                <w:rFonts w:ascii="Times New Roman" w:hAnsi="Times New Roman"/>
                <w:sz w:val="24"/>
                <w:szCs w:val="24"/>
              </w:rPr>
              <w:t xml:space="preserve"> mokyklinio autobuso vairuotojas (</w:t>
            </w:r>
            <w:r w:rsidR="007A53AB">
              <w:rPr>
                <w:rFonts w:ascii="Times New Roman" w:hAnsi="Times New Roman"/>
                <w:sz w:val="24"/>
                <w:szCs w:val="24"/>
              </w:rPr>
              <w:t>1 et.) ir auklėtojos padėjėja (</w:t>
            </w:r>
            <w:r>
              <w:rPr>
                <w:rFonts w:ascii="Times New Roman" w:hAnsi="Times New Roman"/>
                <w:sz w:val="24"/>
                <w:szCs w:val="24"/>
              </w:rPr>
              <w:t>0,5 et.)</w:t>
            </w:r>
          </w:p>
        </w:tc>
      </w:tr>
    </w:tbl>
    <w:p w:rsidR="00483097" w:rsidRDefault="00483097">
      <w:pPr>
        <w:pStyle w:val="Standard"/>
        <w:tabs>
          <w:tab w:val="left" w:pos="851"/>
        </w:tabs>
        <w:rPr>
          <w:rFonts w:ascii="Times New Roman" w:eastAsia="Calibri" w:hAnsi="Times New Roman" w:cs="Times New Roman"/>
          <w:sz w:val="24"/>
          <w:szCs w:val="24"/>
        </w:rPr>
      </w:pPr>
    </w:p>
    <w:p w:rsidR="00295A38" w:rsidRPr="007A53AB" w:rsidRDefault="00BE3C8A" w:rsidP="00483097">
      <w:pPr>
        <w:pStyle w:val="Standard"/>
        <w:ind w:firstLine="720"/>
        <w:rPr>
          <w:rFonts w:ascii="Times New Roman" w:eastAsia="Calibri" w:hAnsi="Times New Roman" w:cs="Times New Roman"/>
          <w:b/>
          <w:sz w:val="24"/>
          <w:szCs w:val="24"/>
        </w:rPr>
      </w:pPr>
      <w:r w:rsidRPr="007A53AB">
        <w:rPr>
          <w:rFonts w:ascii="Times New Roman" w:eastAsia="Calibri" w:hAnsi="Times New Roman" w:cs="Times New Roman"/>
          <w:b/>
          <w:sz w:val="24"/>
          <w:szCs w:val="24"/>
        </w:rPr>
        <w:t>1.5. Pedagogų išsilavinimas ir kvalifikacija, kvalifikacinių reikalavimų atitikimas:</w:t>
      </w:r>
    </w:p>
    <w:tbl>
      <w:tblPr>
        <w:tblW w:w="9639" w:type="dxa"/>
        <w:tblInd w:w="-5" w:type="dxa"/>
        <w:tblLayout w:type="fixed"/>
        <w:tblCellMar>
          <w:left w:w="10" w:type="dxa"/>
          <w:right w:w="10" w:type="dxa"/>
        </w:tblCellMar>
        <w:tblLook w:val="0000" w:firstRow="0" w:lastRow="0" w:firstColumn="0" w:lastColumn="0" w:noHBand="0" w:noVBand="0"/>
      </w:tblPr>
      <w:tblGrid>
        <w:gridCol w:w="1861"/>
        <w:gridCol w:w="1971"/>
        <w:gridCol w:w="1971"/>
        <w:gridCol w:w="1971"/>
        <w:gridCol w:w="1865"/>
      </w:tblGrid>
      <w:tr w:rsidR="00295A38">
        <w:tc>
          <w:tcPr>
            <w:tcW w:w="9639"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Suteiktos kvalifikacinės kategorijos</w:t>
            </w:r>
          </w:p>
        </w:tc>
      </w:tr>
      <w:tr w:rsidR="00295A38">
        <w:tc>
          <w:tcPr>
            <w:tcW w:w="186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Pedagogų skaičius</w:t>
            </w:r>
          </w:p>
        </w:tc>
        <w:tc>
          <w:tcPr>
            <w:tcW w:w="197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Mokytojas metodininkas</w:t>
            </w:r>
          </w:p>
        </w:tc>
        <w:tc>
          <w:tcPr>
            <w:tcW w:w="197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Vyresnysis mokytojas</w:t>
            </w:r>
          </w:p>
        </w:tc>
        <w:tc>
          <w:tcPr>
            <w:tcW w:w="197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Mokytojas</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pPr>
              <w:pStyle w:val="Standard"/>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Neatestuotas</w:t>
            </w:r>
          </w:p>
        </w:tc>
      </w:tr>
      <w:tr w:rsidR="00295A38">
        <w:tc>
          <w:tcPr>
            <w:tcW w:w="186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97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9 (50 %)</w:t>
            </w:r>
          </w:p>
        </w:tc>
        <w:tc>
          <w:tcPr>
            <w:tcW w:w="197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5 (28 %)</w:t>
            </w:r>
          </w:p>
        </w:tc>
        <w:tc>
          <w:tcPr>
            <w:tcW w:w="197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4 (22%)</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95A38" w:rsidRDefault="00BE3C8A">
            <w:pPr>
              <w:pStyle w:val="Standard"/>
              <w:tabs>
                <w:tab w:val="left" w:pos="851"/>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295A38" w:rsidRDefault="00BE3C8A">
      <w:pPr>
        <w:pStyle w:val="Standard"/>
        <w:tabs>
          <w:tab w:val="left" w:pos="720"/>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95A38" w:rsidRDefault="00BE3C8A">
      <w:pPr>
        <w:pStyle w:val="Standard"/>
        <w:tabs>
          <w:tab w:val="left" w:pos="720"/>
        </w:tabs>
        <w:jc w:val="both"/>
      </w:pPr>
      <w:r>
        <w:rPr>
          <w:rFonts w:ascii="Times New Roman" w:eastAsia="Calibri" w:hAnsi="Times New Roman" w:cs="Times New Roman"/>
          <w:sz w:val="24"/>
          <w:szCs w:val="24"/>
        </w:rPr>
        <w:tab/>
        <w:t>Visi mokytojai yra įgiję aukštąjį universitetinį išsilavinimą ir turi pedagogo kvalifikaciją. 4 mokytojai yra įgiję magistro laipsnį, 10 mokytojų yra baigę dvi specialybes. Dėl mažo pamokų skaičiaus kitų dalykų specialistai dėsto fizikos ir etikos dalykus.</w:t>
      </w:r>
    </w:p>
    <w:p w:rsidR="00295A38" w:rsidRDefault="00BE3C8A">
      <w:pPr>
        <w:pStyle w:val="Standard"/>
        <w:tabs>
          <w:tab w:val="left" w:pos="720"/>
        </w:tabs>
        <w:jc w:val="both"/>
      </w:pPr>
      <w:r>
        <w:rPr>
          <w:rFonts w:ascii="timri, 'Times New Roman'" w:eastAsia="Calibri" w:hAnsi="timri, 'Times New Roman'" w:cs="timri, 'Times New Roman'"/>
          <w:color w:val="auto"/>
          <w:sz w:val="24"/>
          <w:szCs w:val="24"/>
        </w:rPr>
        <w:tab/>
      </w:r>
    </w:p>
    <w:p w:rsidR="00295A38" w:rsidRPr="00A856F0" w:rsidRDefault="00BE3C8A">
      <w:pPr>
        <w:pStyle w:val="Standard"/>
        <w:tabs>
          <w:tab w:val="left" w:pos="720"/>
        </w:tabs>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A856F0">
        <w:rPr>
          <w:rFonts w:ascii="Times New Roman" w:eastAsia="Calibri" w:hAnsi="Times New Roman" w:cs="Times New Roman"/>
          <w:b/>
          <w:sz w:val="24"/>
          <w:szCs w:val="24"/>
        </w:rPr>
        <w:t>1.6. Papildoma informacija:</w:t>
      </w:r>
    </w:p>
    <w:p w:rsidR="00295A38" w:rsidRDefault="00BE3C8A">
      <w:pPr>
        <w:pStyle w:val="Standard"/>
        <w:tabs>
          <w:tab w:val="left" w:pos="720"/>
        </w:tabs>
        <w:jc w:val="both"/>
      </w:pPr>
      <w:r>
        <w:rPr>
          <w:rFonts w:ascii="Times New Roman" w:eastAsia="Calibri" w:hAnsi="Times New Roman" w:cs="Times New Roman"/>
          <w:color w:val="auto"/>
          <w:sz w:val="24"/>
          <w:szCs w:val="24"/>
        </w:rPr>
        <w:tab/>
        <w:t xml:space="preserve">Stebimas ikimokyklinio amžiaus vaikų skaičiaus didėjimas mokyklos mikrorajone. Šiuo metu čia gyvena 40  2-6 metų vaikų, iš jų 20 </w:t>
      </w:r>
      <w:r>
        <w:rPr>
          <w:rFonts w:ascii="Times New Roman" w:eastAsia="Calibri" w:hAnsi="Times New Roman" w:cs="Times New Roman"/>
          <w:sz w:val="24"/>
          <w:szCs w:val="24"/>
        </w:rPr>
        <w:t xml:space="preserve">lanko ikimokyklinio-priešmokyklinio ugdymo grupę mokykloje. Pateikta 19 prašymų lankyti 10,5 val. trukmės ikimokyklinio ugdymo grupę. Numatyta grupės patalpas įrengti iki 2017 m. rugsėjo 1 d. </w:t>
      </w:r>
    </w:p>
    <w:p w:rsidR="00295A38" w:rsidRDefault="00BE3C8A">
      <w:pPr>
        <w:pStyle w:val="Standard"/>
        <w:tabs>
          <w:tab w:val="left" w:pos="720"/>
        </w:tabs>
        <w:jc w:val="both"/>
        <w:rPr>
          <w:rFonts w:ascii="Times New Roman" w:eastAsia="Calibri" w:hAnsi="Times New Roman" w:cs="Times New Roman"/>
          <w:sz w:val="24"/>
          <w:szCs w:val="24"/>
        </w:rPr>
      </w:pPr>
      <w:r>
        <w:rPr>
          <w:rFonts w:ascii="Times New Roman" w:eastAsia="Calibri" w:hAnsi="Times New Roman" w:cs="Times New Roman"/>
          <w:sz w:val="24"/>
          <w:szCs w:val="24"/>
        </w:rPr>
        <w:tab/>
        <w:t>Didžiausia problema – nebaigta mokyklos-daugiafunkcio centro pastato statyba. Užbaigus statybas būtų įrengta valgykla. Šiuo metu nėra sąlygų vietoje gaminti maistą, jis yra vežiojamas iš Kuršėnų Pavenčių mokyklos. Įrengus patalpas ir atkėlus į mokyklą Šiaulių r. kultūros centro Raudėnų filialą, ambulatoriją, biblioteką, seniūniją būtų optimaliai panaudotas pastatas, sudarytos daug geresnės sąlygos vietos gyventojų poreikių tenkinimui, užimtumui, kultūrinei veiklai, renginiams, suaugusiųjų mokymui organizuoti.</w:t>
      </w:r>
    </w:p>
    <w:p w:rsidR="00295A38" w:rsidRDefault="00BE3C8A">
      <w:pPr>
        <w:pStyle w:val="Standard"/>
        <w:tabs>
          <w:tab w:val="left" w:pos="720"/>
        </w:tabs>
        <w:jc w:val="both"/>
      </w:pPr>
      <w:r>
        <w:rPr>
          <w:rFonts w:ascii="Times New Roman" w:eastAsia="Calibri" w:hAnsi="Times New Roman" w:cs="Times New Roman"/>
          <w:sz w:val="24"/>
          <w:szCs w:val="24"/>
        </w:rPr>
        <w:tab/>
      </w:r>
    </w:p>
    <w:p w:rsidR="00295A38" w:rsidRDefault="00A13E38" w:rsidP="00A13E38">
      <w:pPr>
        <w:pStyle w:val="Standard"/>
        <w:tabs>
          <w:tab w:val="left" w:pos="-12469"/>
        </w:tabs>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BE3C8A">
        <w:rPr>
          <w:rFonts w:ascii="Times New Roman" w:eastAsia="Calibri" w:hAnsi="Times New Roman" w:cs="Times New Roman"/>
          <w:b/>
          <w:sz w:val="24"/>
          <w:szCs w:val="24"/>
        </w:rPr>
        <w:t>Įstaigos veikla.</w:t>
      </w:r>
    </w:p>
    <w:p w:rsidR="00295A38" w:rsidRPr="007A53AB" w:rsidRDefault="00BE3C8A">
      <w:pPr>
        <w:pStyle w:val="Standard"/>
        <w:tabs>
          <w:tab w:val="left" w:pos="-4909"/>
        </w:tabs>
        <w:ind w:left="720"/>
        <w:jc w:val="both"/>
        <w:rPr>
          <w:b/>
        </w:rPr>
      </w:pPr>
      <w:r w:rsidRPr="007A53AB">
        <w:rPr>
          <w:rFonts w:ascii="Times New Roman" w:eastAsia="Calibri" w:hAnsi="Times New Roman" w:cs="Times New Roman"/>
          <w:b/>
          <w:sz w:val="24"/>
          <w:szCs w:val="24"/>
        </w:rPr>
        <w:t>2.1. Veiklos tikslai ir uždaviniai, jų įgyvendinimo rezultatai:</w:t>
      </w:r>
    </w:p>
    <w:p w:rsidR="00295A38" w:rsidRDefault="00BE3C8A">
      <w:pPr>
        <w:pStyle w:val="Standard"/>
        <w:tabs>
          <w:tab w:val="left" w:pos="-1669"/>
        </w:tabs>
        <w:jc w:val="both"/>
      </w:pPr>
      <w:r>
        <w:rPr>
          <w:rFonts w:ascii="Times New Roman" w:eastAsia="Calibri" w:hAnsi="Times New Roman" w:cs="Times New Roman"/>
          <w:sz w:val="24"/>
          <w:szCs w:val="24"/>
        </w:rPr>
        <w:tab/>
      </w:r>
      <w:r>
        <w:rPr>
          <w:rFonts w:ascii="Times New Roman" w:eastAsia="Calibri" w:hAnsi="Times New Roman" w:cs="Times New Roman"/>
          <w:b/>
          <w:sz w:val="24"/>
          <w:szCs w:val="24"/>
        </w:rPr>
        <w:t>1. Tikslas</w:t>
      </w:r>
      <w:r>
        <w:rPr>
          <w:rFonts w:ascii="Times New Roman" w:eastAsia="Calibri" w:hAnsi="Times New Roman" w:cs="Times New Roman"/>
          <w:sz w:val="24"/>
          <w:szCs w:val="24"/>
        </w:rPr>
        <w:t>. Gerinti ugdymo ir ugdymosi kokybę plėtojant mokytojų kompetencijas, ugdant besimokančią bendruomenę, įprasminant mokymąsi.</w:t>
      </w:r>
    </w:p>
    <w:p w:rsidR="00295A38" w:rsidRDefault="00BE3C8A">
      <w:pPr>
        <w:pStyle w:val="Standard"/>
        <w:tabs>
          <w:tab w:val="left" w:pos="-1669"/>
        </w:tabs>
        <w:jc w:val="both"/>
      </w:pP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1.1. Uždavinys. </w:t>
      </w:r>
      <w:r>
        <w:rPr>
          <w:rFonts w:ascii="Times New Roman" w:hAnsi="Times New Roman" w:cs="Times New Roman"/>
          <w:sz w:val="24"/>
          <w:szCs w:val="23"/>
        </w:rPr>
        <w:t>Kolegialiai mokantis skatinti nuolatinį visų mokytojų profesinį tobulėjimą.</w:t>
      </w:r>
    </w:p>
    <w:p w:rsidR="00295A38" w:rsidRDefault="00BE3C8A">
      <w:pPr>
        <w:pStyle w:val="Standard"/>
        <w:ind w:firstLine="720"/>
        <w:jc w:val="both"/>
      </w:pPr>
      <w:r>
        <w:rPr>
          <w:rFonts w:ascii="Times New Roman" w:hAnsi="Times New Roman" w:cs="Times New Roman"/>
          <w:sz w:val="24"/>
          <w:szCs w:val="24"/>
        </w:rPr>
        <w:t>Uždavinys buvo įgyvendinamas mokytojams bendradarbiaujant per metodines dienas, mokytojų tarybos posėdžius, stebint ir analizuojant kolegų pamokas, dalijantis gerąja patirtimi ir aptariant galimybes kuo kokybiškiau organizuoti ugdomąjį procesą. Parengtas  ilgalaikis mokytojų kolegialaus mokymosi ir profesinio tobulėjimo planas 2016</w:t>
      </w:r>
      <w:r>
        <w:rPr>
          <w:rFonts w:ascii="Times New Roman" w:eastAsia="Calibri" w:hAnsi="Times New Roman" w:cs="Times New Roman"/>
        </w:rPr>
        <w:t>–</w:t>
      </w:r>
      <w:r>
        <w:rPr>
          <w:rFonts w:ascii="Times New Roman" w:hAnsi="Times New Roman" w:cs="Times New Roman"/>
          <w:sz w:val="24"/>
          <w:szCs w:val="24"/>
        </w:rPr>
        <w:t>2018 metams. Mokytojai aktyviai dalijosi gerąja darbo patirtimi per metodines dienas, stebėjo vieni kitų pamokas ( 40 pamokų), jas analizavo, ieškojo problemų sprendimų būdų. Vestos 2 atviros integruotos pamokos rajono mokytojams, analizuotos ir pasidalinta patirtimi. Vesta 16 integruoto ugdymo pamokų, kurias vedė du arba trys mokytojai. Įvairiose netradicinėse erdvėse pravesta 10 pamokų. Pravestos ir išanalizuotos 5 pamokos stebint išorės vertintojui, vėliau išklausant jo seminaro apie pamokos vadybą. Mokytojai dalinosi darbo patirtimi su kitų mokyklų mokytojais: respublikinio renginio „Jurginės“ metu pravestos 8 atviros pamokos, rajono metodinėje dienoje „Idėjų mugė“ 5 mokytojai skaitė pranešimus, mokykloje vyko rajoniniai renginiai „Sukas, sukas malūnėlis“ (pradinių klasių mokiniams ir mokytojams), „Spalvų ir formų terapija“ (rajono mokytojams). Organizuotas seminaras „Kas yra gera pamoka?“ su Gilvyčių mokyklos mokytojais.</w:t>
      </w:r>
    </w:p>
    <w:p w:rsidR="00295A38" w:rsidRDefault="00BE3C8A">
      <w:pPr>
        <w:pStyle w:val="Standard"/>
        <w:ind w:firstLine="720"/>
        <w:jc w:val="both"/>
      </w:pPr>
      <w:r>
        <w:rPr>
          <w:rFonts w:ascii="Times New Roman" w:hAnsi="Times New Roman" w:cs="Times New Roman"/>
          <w:b/>
          <w:sz w:val="24"/>
          <w:szCs w:val="24"/>
        </w:rPr>
        <w:t>1.2. Uždavinys</w:t>
      </w:r>
      <w:r>
        <w:rPr>
          <w:rFonts w:ascii="Times New Roman" w:hAnsi="Times New Roman" w:cs="Times New Roman"/>
          <w:sz w:val="24"/>
          <w:szCs w:val="24"/>
        </w:rPr>
        <w:t>. Tobulinant individualios mokinių pažangos stebėjimo ir vertinimo sistemą skatinti vidinę mokymosi motyvaciją, siekti aukštesnių mokinių mokymosi pasiekimų.</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Individuali mokinių mokymosi pažanga stebėta pamokose, aptarta mokytojų taryboje, metodinėje taryboje per metodines dienas. Atnaujintas dokumentas „Mokinių asmeninės pažangos stebėjimo, fiksavimo, rezultatų panaudojimo sistema“.</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5–10 klasių mokiniai pildė individualios mokymosi pažangos stebėjimo ir vertinimo aplankus. Jie planavo trimestrų rezultatus, analizavo pasiekimus, išsakė lūkesčius. Per „Direktoriaus valandas“ organizuoti susitikimai klasėse ir pokalbiai apie individualią pažangą. Pasiekimų analizė ir pokalbiai kėlė mokinių mokymosi motyvaciją, skatino siekti geresnių mokymosi rezultatų. Mokslo metų pabaigoje paskatinti  72 % mokinių, padariusių pažangą per 2015–2016 m. m.</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lastRenderedPageBreak/>
        <w:t>Skatinant glaudesnį bendradarbiavimą su tėvais sudarytas tėvų konsultavimo apie mokinio daromą individualią pažangą grafikas. Tėvams sudarytos galimybės konsultuotis ir aptarti vaiko pasiekimus su mokytojais jiems tinkamiausiu laiku.</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Direktoriaus inicijuotas ir atliktas ilgalaikės mokinių individualios mokymosi pažangos tyrimas. Jis padėjo sistemingai stebėti kiekvieno mokinio ilgalaikę mokymosi pažangą ir skatinti formuotis aukštiems mokinių siekiams.</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Daug dėmesio skirta sėkmingam pagrindinio ugdymo pasiekimų patikrinimo ir standartizuotų testų organizavimui bei analizei. Standartizuoti testai pristatyti mokiniams, tėvams, išsamiai analizuoti su mokytojais. Mokytojams organizuotas seminaras „Standartizuotų testų panaudojimo galimybės“. Analizė padėjo mokytojams įvertinti kiekvieno mokinio žinias, gebėjimus, koreguoti ugdymą, atpažinti individualius ugdymosi poreikius. Standartizuotų testų klausimynas parodė mokinių požiūrį į mokymąsi. 100 % 6 ir 8 klasių mokinių jaučiasi atsakingi už savo mokymąsi, mokosi noriai, apmąsto, kaip pagerinti mokymąsi, supranta mokymosi svarbą.</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Tobulinant mokėjimo mokytis kompetenciją 5–9 klasėse organizuotos klasių valandėlės šia tema. Jas parengė ir vedė 10 klasės mokiniai. Mokiniai patobulino mokėjimo mokytis kompetenciją, tai padėjo dažniau patirti mokymosi sėkmę.</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Mokyklos bendruomenė įgyvendino projektą „Mūsų sėkmės istorija“, kurio metu kiekvienas mokinys pristatė savo asmeninius pasiekimus ir laimėjimus, džiaugėsi savo ir kitų darbais, pasiekimais bei pažanga.</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Aštuoni vyresniųjų klasių mokiniai įgyvendino kūrybinį arba tiriamąjį darbą. Jo metu mokiniai įgyvendinto pasirinktą idėją, ši veikla padėjo įgyti prasmingos patirties.</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 xml:space="preserve">5 klasėje 1 valanda per savaitę buvo skirta kūrybiniams darbams. Jos metu klasė mokėsi dirbti komandoje, bendradarbiauti, patirti pažinimo ir kūrybos džiaugsmą. </w:t>
      </w:r>
    </w:p>
    <w:p w:rsidR="00295A38" w:rsidRDefault="00BE3C8A">
      <w:pPr>
        <w:pStyle w:val="Standard"/>
        <w:ind w:firstLine="720"/>
        <w:jc w:val="both"/>
        <w:rPr>
          <w:rFonts w:ascii="Times New Roman" w:hAnsi="Times New Roman" w:cs="Times New Roman"/>
          <w:sz w:val="24"/>
          <w:szCs w:val="24"/>
        </w:rPr>
      </w:pPr>
      <w:r>
        <w:rPr>
          <w:rFonts w:ascii="Times New Roman" w:hAnsi="Times New Roman" w:cs="Times New Roman"/>
          <w:sz w:val="24"/>
          <w:szCs w:val="24"/>
        </w:rPr>
        <w:t>Mokiniams reiškiamos padėkos už gerą mokymąsi ir lankomumą, padarytą pažangą, už dalyvavimą renginiuose, olimpiadose, konkursuose.</w:t>
      </w:r>
    </w:p>
    <w:p w:rsidR="00295A38" w:rsidRDefault="00BE3C8A">
      <w:pPr>
        <w:pStyle w:val="Standard"/>
        <w:tabs>
          <w:tab w:val="left" w:pos="720"/>
        </w:tabs>
        <w:ind w:right="873"/>
        <w:jc w:val="both"/>
      </w:pPr>
      <w:r>
        <w:rPr>
          <w:rFonts w:ascii="Times New Roman" w:hAnsi="Times New Roman" w:cs="Times New Roman"/>
          <w:b/>
          <w:bCs/>
          <w:sz w:val="24"/>
          <w:szCs w:val="24"/>
        </w:rPr>
        <w:tab/>
        <w:t>2. Tikslas.</w:t>
      </w:r>
      <w:r>
        <w:rPr>
          <w:rFonts w:ascii="Times New Roman" w:hAnsi="Times New Roman" w:cs="Times New Roman"/>
          <w:bCs/>
          <w:sz w:val="24"/>
          <w:szCs w:val="24"/>
        </w:rPr>
        <w:t xml:space="preserve"> Integruoti formalųjį ir neformalųjį ugdymą, plėtoti kultūrinį ir etnokultūrinį bendradarbiavimą su kaimo įstaigomis ir institucijomis.</w:t>
      </w:r>
    </w:p>
    <w:p w:rsidR="00295A38" w:rsidRDefault="00BE3C8A">
      <w:pPr>
        <w:pStyle w:val="Standard"/>
        <w:tabs>
          <w:tab w:val="left" w:pos="720"/>
        </w:tabs>
        <w:ind w:right="873"/>
        <w:jc w:val="both"/>
      </w:pPr>
      <w:r>
        <w:rPr>
          <w:rFonts w:ascii="Times New Roman" w:hAnsi="Times New Roman" w:cs="Times New Roman"/>
          <w:b/>
          <w:bCs/>
          <w:sz w:val="24"/>
          <w:szCs w:val="24"/>
        </w:rPr>
        <w:tab/>
        <w:t>2.1. Uždavinys</w:t>
      </w:r>
      <w:r>
        <w:rPr>
          <w:rFonts w:ascii="Times New Roman" w:hAnsi="Times New Roman" w:cs="Times New Roman"/>
          <w:bCs/>
          <w:sz w:val="24"/>
          <w:szCs w:val="24"/>
        </w:rPr>
        <w:t xml:space="preserve">. </w:t>
      </w:r>
      <w:r>
        <w:rPr>
          <w:rFonts w:ascii="Times New Roman" w:hAnsi="Times New Roman" w:cs="Times New Roman"/>
          <w:sz w:val="24"/>
          <w:szCs w:val="24"/>
        </w:rPr>
        <w:t>Gilinti formaliojo ir neformaliojo švietimo integralumą.</w:t>
      </w:r>
    </w:p>
    <w:p w:rsidR="00295A38" w:rsidRDefault="00BE3C8A">
      <w:pPr>
        <w:pStyle w:val="Standard"/>
        <w:ind w:firstLine="720"/>
        <w:jc w:val="both"/>
      </w:pPr>
      <w:r>
        <w:rPr>
          <w:rFonts w:ascii="Times New Roman" w:hAnsi="Times New Roman" w:cs="Times New Roman"/>
          <w:color w:val="000000"/>
          <w:sz w:val="24"/>
          <w:szCs w:val="24"/>
        </w:rPr>
        <w:t>Parengta ir sėkmingai įgyvendinta ,,Etnokultūrinio, sportinio, kultūrinio ir ekologinio ugdymo 2016 metų programa“. Dalyvauta įvairaus lygmens ir pobūdžio konkursuose: edukacinis konkursas ,,Olympis”, informatikos ir informacinio mąstymo konkursas ,,Bebras“, matematikos konkursas ,,Kengūra“, regioninė tautodailės paroda-konkursas ,,Sidabro vainikėlis“, šalies mokinių folklorinių šokių varžytuvės ,,Patrepsynė“, Respublikinė mokinių piešinių paroda ,,Sukurk savo aplinką pats“, konkursas ,,Sveikuolių sveikuoliai“ ir kiti.</w:t>
      </w:r>
    </w:p>
    <w:p w:rsidR="00295A38" w:rsidRDefault="00BE3C8A">
      <w:pPr>
        <w:pStyle w:val="Standard"/>
        <w:ind w:firstLine="720"/>
        <w:jc w:val="both"/>
      </w:pPr>
      <w:r>
        <w:rPr>
          <w:rFonts w:ascii="Times New Roman" w:hAnsi="Times New Roman" w:cs="Times New Roman"/>
          <w:color w:val="000000"/>
          <w:sz w:val="24"/>
          <w:szCs w:val="24"/>
        </w:rPr>
        <w:t xml:space="preserve">Organizuoti renginiai ir projektai, skirti sveikos gyvensenos puoselėjimui: Respublikinis projektas ,,Sveikatiada“,  sveikatingumo bėgimas, skirtas kovo 11-ajai paminėti, viktorina ,,Sveikos mitybos kodas“, protmūšis ,,AIDS: geriau žinoti“, akcija ,,Tylos stebuklinga versmė“ ir kita. Organizuojamuose projektuose  integruojamos pamokos ir popamokinė veikla. Mokiniai praktiškai atlieka bandymus, teoriją sieja su praktika, dirba mišriose grupėse, kuriose vyresnieji vadovauja  jaunesniesiems. Projektas „Sveikata iš mano daržo“ vyko biologijos pamokų metu, mokiniai dirbo mišriose grupėse namuose, atlikti darbai buvo pristatyti baigiamojo renginio metu.  </w:t>
      </w:r>
    </w:p>
    <w:p w:rsidR="00295A38" w:rsidRDefault="00BE3C8A">
      <w:pPr>
        <w:pStyle w:val="Standard"/>
        <w:ind w:firstLine="720"/>
        <w:jc w:val="both"/>
      </w:pPr>
      <w:r>
        <w:rPr>
          <w:rFonts w:ascii="Times New Roman" w:hAnsi="Times New Roman" w:cs="Times New Roman"/>
          <w:color w:val="000000"/>
          <w:sz w:val="24"/>
          <w:szCs w:val="24"/>
        </w:rPr>
        <w:t>Mokykloje organizuoti šviečiamieji renginiai sveikatos ugdymo ir ligų prevencijos klausimais. Bendradarbiaujama su Šiaulių r. visuomenės sveikatos biuru, mokykloje dirba sveikatos priežiūros specialistas. Organizuoti užsiėmimai apie pirmosios pagalbos teikimą, praktiškai išbandytas ėjimas su šiaurietiškomis lazdomis, išklausyta paskaita apie sveiką mitybą.</w:t>
      </w:r>
    </w:p>
    <w:p w:rsidR="00295A38" w:rsidRDefault="00BE3C8A">
      <w:pPr>
        <w:pStyle w:val="Standar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Daug dėmesio skirta ekologiniam bei etnokultūriniam ugdymui ir švietimui. Kovo mėnesį įgyvendinta integruoto projekto, skirto Pasaulinei Žemės dienai paminėti, programa ,,Mes – Žemės vaikai“, viktorina ,,Pavasaris pas mus“, paminėta Teatro diena. Etnokultūra integruota pradinėse klasėse, kaip pasirenkamasis dalykas dėstoma 5-6-7 klasėse, veikia folkloro ansamblis ,,Gerviki“, kuris dalyvavo 2016 m. Lietuvos moksleivių dainų šventėje Vilniuje, pristatė apie 30 teminių koncertinių programų Raudėnuose ir išvykose, dalyvavo 12 folkšokių vakarų.</w:t>
      </w:r>
    </w:p>
    <w:p w:rsidR="00295A38" w:rsidRDefault="00BE3C8A">
      <w:pPr>
        <w:pStyle w:val="Betarp"/>
        <w:ind w:firstLine="720"/>
        <w:jc w:val="both"/>
        <w:rPr>
          <w:color w:val="000000"/>
        </w:rPr>
      </w:pPr>
      <w:r>
        <w:rPr>
          <w:color w:val="000000"/>
        </w:rPr>
        <w:t xml:space="preserve">Integruotos pamokos, neformaliojo ugdymo veiklos vykdytos netradicinėse edukacinėse aplinkose: Paskutinio skambučio šventė ,,Lik sveika, mokykla“, žygis prie Balvio ežero, Vaikų </w:t>
      </w:r>
      <w:r>
        <w:rPr>
          <w:color w:val="000000"/>
        </w:rPr>
        <w:lastRenderedPageBreak/>
        <w:t>piešinių paroda ,,Piešiame Lietuvai“ Raudėnų bibliotekoje, piešinių paroda bažnyčioje šv. Baltramiejaus atlaidų metu.</w:t>
      </w:r>
    </w:p>
    <w:p w:rsidR="00295A38" w:rsidRDefault="00BE3C8A">
      <w:pPr>
        <w:pStyle w:val="Betarp"/>
        <w:ind w:firstLine="720"/>
        <w:jc w:val="both"/>
      </w:pPr>
      <w:r>
        <w:rPr>
          <w:color w:val="000000"/>
        </w:rPr>
        <w:t>Mokiniams sudarytos sąlygos inicijuoti ir vesti renginius, organizuoti varžybas. Mokiniai organizavo Mokytojų dienos šventę, Naktį mokykloje, išvyką į dažasvydį, mokyklos stalo teniso ir šaškių varžybas, Kalėdinį krepšinio turnyrą, inicijavo Kalėdinę fotosesiją.</w:t>
      </w:r>
    </w:p>
    <w:p w:rsidR="00295A38" w:rsidRDefault="00BE3C8A">
      <w:pPr>
        <w:pStyle w:val="Betarp"/>
        <w:ind w:firstLine="720"/>
        <w:jc w:val="both"/>
      </w:pPr>
      <w:r>
        <w:rPr>
          <w:b/>
          <w:color w:val="000000"/>
        </w:rPr>
        <w:t>2.2. Uždavinys.</w:t>
      </w:r>
      <w:r>
        <w:rPr>
          <w:color w:val="000000"/>
        </w:rPr>
        <w:t xml:space="preserve"> </w:t>
      </w:r>
      <w:r>
        <w:rPr>
          <w:szCs w:val="22"/>
        </w:rPr>
        <w:t>Organizuoti vaikų, mokinių, jaunimo ir suaugusiųjų laisvalaikio užimtumą.</w:t>
      </w:r>
    </w:p>
    <w:p w:rsidR="00295A38" w:rsidRDefault="00BE3C8A">
      <w:pPr>
        <w:pStyle w:val="Betarp"/>
        <w:ind w:firstLine="720"/>
        <w:jc w:val="both"/>
      </w:pPr>
      <w:r>
        <w:rPr>
          <w:color w:val="000000"/>
        </w:rPr>
        <w:t>Skatinant mokyklos ir kaimo  bendruomenių bendradarbiavimą organizuota daug įvairių integruotų veiklų, renginių. Kartu buvo įgyvendintos kaimo institucijų ir bendruomenių akcijos, valstybinių dienų, kalendorinių švenčių, minėtinų dienų, paminėjimų priemonės ir parodos. Kas mėnesį aptariami ir planuojami bendri renginiai su Šiaulių r. kultūros centro Raudėnų filialu, Raudėnų biblioteka, Raudėnų bendruomene. Organizuota ,,Verslo akademija“ Raudėnų bibliotekoje, Sausio 13-osios minėjimas ,,Atmintis gyva, nes liudija“, Užgavėnės, projektai, skirti Jurginėms, Nacionalinei bibliotekų savaitei ir kiti.</w:t>
      </w:r>
    </w:p>
    <w:p w:rsidR="00295A38" w:rsidRDefault="00BE3C8A">
      <w:pPr>
        <w:pStyle w:val="Betarp"/>
        <w:ind w:firstLine="720"/>
        <w:jc w:val="both"/>
      </w:pPr>
      <w:r>
        <w:rPr>
          <w:color w:val="000000"/>
        </w:rPr>
        <w:t>Kovo mėnesį visą savaitę drauge su kaimo bendruomene, Šiaulių r. kultūros centro Raudėnų filialu vykdytas projektas Lietuvos Nepriklausomybės atkūrimo dienos paminėjimui „Čia mano Lietuva“: organizuota knygų paroda, skirta lietuvių kalbos metams; I-asis sveikatingumo bėgimas Raudėnų miestelio gatvėmis, į kurį įsitraukė visa mokyklos bendruomenė, mokinių tėveliai, kaimo bendruomenė ir atvykę svečiai; vyko šventinis renginys „Ir tegul skamba posmai Tau, Tėvyne“, skirtas lietuvių kalbos metams paminėti; mokinių dailės darbų paroda miestelio bibliotekoje; integruota mokymosi diena.</w:t>
      </w:r>
    </w:p>
    <w:p w:rsidR="00295A38" w:rsidRDefault="00BE3C8A">
      <w:pPr>
        <w:pStyle w:val="Betarp"/>
        <w:ind w:firstLine="720"/>
        <w:jc w:val="both"/>
      </w:pPr>
      <w:r>
        <w:rPr>
          <w:color w:val="000000"/>
        </w:rPr>
        <w:t xml:space="preserve">Respublikiniame projekte „Vaikų ir jaunimo folkloro festivalis „XVI-osios Jurginės Raudėnuose“, skirtame Etnografinių regionų metams, dalyvavo gausus būrys svečių iš daugelio respublikos mokyklų ir kultūros centrų. </w:t>
      </w:r>
    </w:p>
    <w:p w:rsidR="00295A38" w:rsidRDefault="00BE3C8A">
      <w:pPr>
        <w:pStyle w:val="Betarp"/>
        <w:ind w:firstLine="720"/>
        <w:jc w:val="both"/>
      </w:pPr>
      <w:r>
        <w:rPr>
          <w:color w:val="000000"/>
        </w:rPr>
        <w:t>Mokinių tėvai aktyviai įsijungė į projektą „Mano profesija“, renginio metu pristatė kirpėjo, barmeno, virėjo ir kitas profesijas.</w:t>
      </w:r>
    </w:p>
    <w:p w:rsidR="00295A38" w:rsidRDefault="00BE3C8A">
      <w:pPr>
        <w:pStyle w:val="Betarp"/>
        <w:ind w:firstLine="720"/>
        <w:jc w:val="both"/>
      </w:pPr>
      <w:r>
        <w:rPr>
          <w:color w:val="000000"/>
        </w:rPr>
        <w:t>Lapkritį vykdytas projektas „Šiaurės šalių bibliotekų savaitė“, kurį organizavo miestelio biblioteka. Mokiniai vyko į Tryškius ir aplankė trolių parodą, Žvėrinčių, vyko užsiėmimai bibliotekoje.</w:t>
      </w:r>
    </w:p>
    <w:p w:rsidR="00295A38" w:rsidRDefault="00BE3C8A">
      <w:pPr>
        <w:pStyle w:val="Betarp"/>
        <w:ind w:firstLine="720"/>
        <w:jc w:val="both"/>
      </w:pPr>
      <w:r>
        <w:rPr>
          <w:rFonts w:eastAsia="Calibri"/>
          <w:color w:val="000000"/>
        </w:rPr>
        <w:t xml:space="preserve">Sėkmingai organizuojamas mokinių, kaimo jaunimo ir suaugusiųjų sportinis užimtumas. Sporto salėje treniruojasi mokiniai, lankantys sporto būrelius, </w:t>
      </w:r>
      <w:r>
        <w:rPr>
          <w:rFonts w:eastAsia="Calibri"/>
          <w:color w:val="000000"/>
          <w:shd w:val="clear" w:color="auto" w:fill="FFFFFF"/>
        </w:rPr>
        <w:t xml:space="preserve"> aktyviai sportuoja kaimo gyventojai, sporto klubo „Raudėnai“ nariai, užsiėmimus veda vietiniai sporto mėgėjai. Čia va</w:t>
      </w:r>
      <w:r>
        <w:rPr>
          <w:rFonts w:eastAsia="Calibri"/>
          <w:color w:val="000000"/>
        </w:rPr>
        <w:t xml:space="preserve">karais užsiėmimai vyksta 5 dienas per savaitę, kasdien </w:t>
      </w:r>
      <w:r>
        <w:rPr>
          <w:rFonts w:eastAsia="Calibri"/>
          <w:color w:val="auto"/>
        </w:rPr>
        <w:t>susirenka apie 10–15 žmonių.</w:t>
      </w:r>
      <w:r>
        <w:rPr>
          <w:color w:val="000000"/>
        </w:rPr>
        <w:t xml:space="preserve"> Organizuojami sporto ir sveikatinimo renginiai, rengiamos Olimpinės dienos. 17 šeimų dalyvavo šeimų sporto šventėje „Mama, tėtis ir aš“. Iš projektų lėšų įrengta treniruoklių salė.</w:t>
      </w:r>
    </w:p>
    <w:p w:rsidR="00295A38" w:rsidRDefault="00BE3C8A">
      <w:pPr>
        <w:pStyle w:val="Betarp"/>
        <w:ind w:firstLine="720"/>
        <w:jc w:val="both"/>
        <w:rPr>
          <w:color w:val="000000"/>
        </w:rPr>
      </w:pPr>
      <w:r>
        <w:rPr>
          <w:color w:val="000000"/>
        </w:rPr>
        <w:t>Mokyklos muziejuje vykdytos edukacinės veiklos, ekspoziciją papildė nauji eksponatai. Čia lankosi atvykę svečiai, vyksta integruotos, atviros pamokos.</w:t>
      </w:r>
    </w:p>
    <w:p w:rsidR="00295A38" w:rsidRDefault="00BE3C8A">
      <w:pPr>
        <w:pStyle w:val="Betarp"/>
        <w:ind w:firstLine="720"/>
        <w:jc w:val="both"/>
        <w:rPr>
          <w:color w:val="000000"/>
        </w:rPr>
      </w:pPr>
      <w:r>
        <w:rPr>
          <w:color w:val="000000"/>
        </w:rPr>
        <w:t>Organizuotos įvairios ekskursijos ir išvykos. Aplankytas Vilnius, Kaunas, Klaipėda, Prienai, Telšiai, Kamanų rezervatas, Šiauliai, Naisiai. Per Jurgines organizuotas naktinis žygis aplink Raudėnus. 1–5 klasių mokiniams vyko dienos stovykla „Žaiskime, sportuokime kartu“. Birželį vyresniųjų klasių mokiniams organizuotas žygis „Susipažįstame su Raudėnų seniūnija”. Rugpjūčio mėnesį įsijungta į Švietimo ir mokslo ministerijos akciją „Atverk duris vasarai“. Dvi savaites mokykloje vyko įvairūs užsiėmimai mokiniams ir svečiams.</w:t>
      </w:r>
    </w:p>
    <w:p w:rsidR="00295A38" w:rsidRDefault="00BE3C8A">
      <w:pPr>
        <w:pStyle w:val="Standard"/>
        <w:tabs>
          <w:tab w:val="left" w:pos="-12109"/>
        </w:tabs>
        <w:jc w:val="both"/>
        <w:rPr>
          <w:rFonts w:ascii="Times New Roman" w:hAnsi="Times New Roman" w:cs="Times New Roman"/>
          <w:sz w:val="24"/>
          <w:szCs w:val="24"/>
        </w:rPr>
      </w:pPr>
      <w:r>
        <w:rPr>
          <w:rFonts w:ascii="Times New Roman" w:hAnsi="Times New Roman" w:cs="Times New Roman"/>
          <w:sz w:val="24"/>
          <w:szCs w:val="24"/>
        </w:rPr>
        <w:tab/>
        <w:t>2.2. Mokinių pasiekimai ir pažanga:</w:t>
      </w:r>
    </w:p>
    <w:p w:rsidR="00295A38" w:rsidRDefault="00BE3C8A">
      <w:pPr>
        <w:pStyle w:val="Standard"/>
        <w:tabs>
          <w:tab w:val="left" w:pos="-12109"/>
        </w:tabs>
        <w:jc w:val="both"/>
      </w:pPr>
      <w:r>
        <w:rPr>
          <w:rFonts w:ascii="Times New Roman" w:hAnsi="Times New Roman" w:cs="Times New Roman"/>
          <w:sz w:val="24"/>
          <w:szCs w:val="24"/>
        </w:rPr>
        <w:tab/>
        <w:t xml:space="preserve">Mokinių ugdymosi pasiekimai atitinka Bendrųjų ugdymo programų </w:t>
      </w:r>
      <w:r>
        <w:rPr>
          <w:rFonts w:ascii="Times New Roman" w:hAnsi="Times New Roman" w:cs="Times New Roman"/>
          <w:color w:val="auto"/>
          <w:sz w:val="24"/>
          <w:szCs w:val="24"/>
        </w:rPr>
        <w:t xml:space="preserve">keliamus tikslus. 91 </w:t>
      </w:r>
      <w:r>
        <w:rPr>
          <w:rFonts w:ascii="Times New Roman" w:hAnsi="Times New Roman" w:cs="Times New Roman"/>
          <w:color w:val="auto"/>
          <w:sz w:val="24"/>
          <w:szCs w:val="24"/>
          <w:lang w:val="en-US"/>
        </w:rPr>
        <w:t>%</w:t>
      </w:r>
      <w:r>
        <w:rPr>
          <w:rFonts w:ascii="Times New Roman" w:hAnsi="Times New Roman" w:cs="Times New Roman"/>
          <w:color w:val="auto"/>
          <w:sz w:val="24"/>
          <w:szCs w:val="24"/>
        </w:rPr>
        <w:t xml:space="preserve"> mokinių ir jų tėvų yra patenkinti mokykla.</w:t>
      </w:r>
    </w:p>
    <w:p w:rsidR="00295A38" w:rsidRDefault="00BE3C8A">
      <w:pPr>
        <w:pStyle w:val="Standard"/>
        <w:tabs>
          <w:tab w:val="left" w:pos="-12109"/>
        </w:tabs>
        <w:jc w:val="both"/>
      </w:pPr>
      <w:r>
        <w:rPr>
          <w:rFonts w:ascii="Times New Roman" w:hAnsi="Times New Roman" w:cs="Times New Roman"/>
          <w:sz w:val="24"/>
          <w:szCs w:val="24"/>
        </w:rPr>
        <w:tab/>
        <w:t>Baigiant 2015</w:t>
      </w:r>
      <w:r>
        <w:rPr>
          <w:rFonts w:ascii="Times New Roman" w:eastAsia="Calibri" w:hAnsi="Times New Roman" w:cs="Times New Roman"/>
          <w:sz w:val="24"/>
          <w:szCs w:val="24"/>
        </w:rPr>
        <w:t>–</w:t>
      </w:r>
      <w:r>
        <w:rPr>
          <w:rFonts w:ascii="Times New Roman" w:hAnsi="Times New Roman" w:cs="Times New Roman"/>
          <w:sz w:val="24"/>
          <w:szCs w:val="24"/>
        </w:rPr>
        <w:t xml:space="preserve">2016 m. m. bendras mokinių pažangumas buvo 98 </w:t>
      </w:r>
      <w:r>
        <w:rPr>
          <w:rFonts w:ascii="Times New Roman" w:hAnsi="Times New Roman" w:cs="Times New Roman"/>
          <w:color w:val="auto"/>
          <w:sz w:val="24"/>
          <w:szCs w:val="24"/>
        </w:rPr>
        <w:t>%, įvertinimų vidurkis – 7,75. 6 % mokinių mokėsi aukštesniuoju lygiu, 40 % mokinių mokėsi pagrindiniu lygiu. Nuolat stebima ir fiksuojama individuali mokinių pažanga. Per praėjusius mokslo metus 72 % mokinių padarė pažangą. Analizuojami apibendrinti, ilgalaikiai mokinių pasiekimai. Atlikus ilgalaikės mokinių pažangos analizę nustatyta, kad 57 % mokinių rezultatai yra tolygūs ir neprastėja. 40 % mokinių per pastaruosius 2 metus pagerino savo rezultatus iš atskirų mokomųjų dalykų.</w:t>
      </w:r>
    </w:p>
    <w:p w:rsidR="00295A38" w:rsidRDefault="00BE3C8A">
      <w:pPr>
        <w:pStyle w:val="Standard"/>
        <w:tabs>
          <w:tab w:val="left" w:pos="-12109"/>
        </w:tabs>
        <w:jc w:val="both"/>
      </w:pPr>
      <w:r>
        <w:rPr>
          <w:rFonts w:ascii="Times New Roman" w:hAnsi="Times New Roman" w:cs="Times New Roman"/>
          <w:color w:val="auto"/>
          <w:sz w:val="24"/>
          <w:szCs w:val="24"/>
        </w:rPr>
        <w:tab/>
        <w:t xml:space="preserve">Gerų rezultatų pasiekė 10 klasės mokiniai dalyvaudami Pagrindinio ugdymo pasiekimų patikrinime. Ypač geri matematikos rezultatai. Šalies matematikos įvertinimų vidurkis 5,76, o mūsų </w:t>
      </w:r>
      <w:r>
        <w:rPr>
          <w:rFonts w:ascii="Times New Roman" w:hAnsi="Times New Roman" w:cs="Times New Roman"/>
          <w:color w:val="auto"/>
          <w:sz w:val="24"/>
          <w:szCs w:val="24"/>
        </w:rPr>
        <w:lastRenderedPageBreak/>
        <w:t>mokyklos dešimtokų – 7,44. Lietuvių kalbos žinios įvertintos šiek tiek silpniau, bet nepatenkinamai įvertintų darbų nebuvo. Šalies įvertinimų vidurkis 6,54, o mokyklos 6,22.</w:t>
      </w:r>
    </w:p>
    <w:p w:rsidR="00295A38" w:rsidRDefault="00BE3C8A">
      <w:pPr>
        <w:pStyle w:val="Standard"/>
        <w:tabs>
          <w:tab w:val="left" w:pos="-12109"/>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100 % mokinių, įgijusių pagrindinį išsilavinimą, tęsia mokslą gimnazijose arba profesinėse mokyklose.</w:t>
      </w:r>
    </w:p>
    <w:p w:rsidR="00295A38" w:rsidRDefault="00BE3C8A">
      <w:pPr>
        <w:pStyle w:val="Standard"/>
        <w:tabs>
          <w:tab w:val="left" w:pos="-12109"/>
        </w:tabs>
        <w:jc w:val="both"/>
      </w:pPr>
      <w:r>
        <w:rPr>
          <w:rFonts w:ascii="Times New Roman" w:eastAsia="Calibri" w:hAnsi="Times New Roman" w:cs="Times New Roman"/>
          <w:color w:val="000000"/>
          <w:sz w:val="24"/>
          <w:szCs w:val="24"/>
        </w:rPr>
        <w:tab/>
        <w:t>8 klasės mokiniai dalyvavo tarptautiniuose TIMSS tyrimuose. Tikėtina, kad savo rezultatais prisidėjome prie gerų šalies rezultatų</w:t>
      </w:r>
      <w:r>
        <w:rPr>
          <w:rFonts w:ascii="Times New Roman" w:hAnsi="Times New Roman" w:cs="Times New Roman"/>
          <w:sz w:val="24"/>
          <w:szCs w:val="24"/>
        </w:rPr>
        <w:t>. TIMSS tyrimų ataskaitoje teigiama, kad Lietuva reikšmingai pagerino rezultatus palyginti su 2011 m. ir lenkia daugelį šalių. Abiejų tirtų sričių (matematikos ir gamtos mokslų) Lietuvos mokinių pasiekimų rezultatai aukštesni nei tarptautinės skalės vidurkiai.</w:t>
      </w:r>
    </w:p>
    <w:p w:rsidR="00295A38" w:rsidRDefault="00BE3C8A">
      <w:pPr>
        <w:pStyle w:val="Standard"/>
        <w:tabs>
          <w:tab w:val="left" w:pos="-12109"/>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Daug dėmesio skyrėme 2016 metų standartizuotų testų rezultatų analizei, problemų sprendimui, nes rezultatai 4 ir 6 klasėse nebuvo pakankamai geri. 2 klasės mokiniai sėkmingai pasirengę tolimesniam mokymuisi. 4 klasės mokinių pasiekimai yra žemesni už šalies vidurkį, atitinka kaimo mokyklų vidurkį. Silpniausiai įvertinti ketvirtokų skaitymo gebėjimai. 6 klasės mokinių standartizuotų testų įvertinimai iš matematikos atitinka šalies vidurkį, bet skaitymas ir rašymas įvertinti prasčiau. 8 klasės mokinių įvertinimai gana aukšti, iš visų dalykų jie lenkia šalies vidurkį.</w:t>
      </w:r>
    </w:p>
    <w:p w:rsidR="00295A38" w:rsidRDefault="00BE3C8A">
      <w:pPr>
        <w:pStyle w:val="Standard"/>
        <w:tabs>
          <w:tab w:val="left" w:pos="-12109"/>
        </w:tabs>
        <w:jc w:val="both"/>
      </w:pPr>
      <w:r>
        <w:rPr>
          <w:rFonts w:ascii="Times New Roman" w:eastAsia="Calibri" w:hAnsi="Times New Roman" w:cs="Times New Roman"/>
          <w:color w:val="auto"/>
          <w:sz w:val="24"/>
          <w:szCs w:val="24"/>
        </w:rPr>
        <w:tab/>
        <w:t>Kiti pasiekimai</w:t>
      </w:r>
      <w:r>
        <w:rPr>
          <w:rFonts w:ascii="Times New Roman" w:eastAsia="Calibri" w:hAnsi="Times New Roman" w:cs="Times New Roman"/>
          <w:color w:val="auto"/>
          <w:sz w:val="24"/>
          <w:szCs w:val="24"/>
          <w:lang w:val="en-US"/>
        </w:rPr>
        <w:t>:</w:t>
      </w:r>
    </w:p>
    <w:p w:rsidR="00295A38" w:rsidRDefault="00BE3C8A">
      <w:pPr>
        <w:pStyle w:val="Standard"/>
        <w:numPr>
          <w:ilvl w:val="0"/>
          <w:numId w:val="15"/>
        </w:numPr>
        <w:tabs>
          <w:tab w:val="left" w:pos="-17149"/>
        </w:tabs>
        <w:jc w:val="both"/>
      </w:pPr>
      <w:r>
        <w:rPr>
          <w:rFonts w:ascii="Times New Roman" w:eastAsia="Calibri" w:hAnsi="Times New Roman" w:cs="Times New Roman"/>
          <w:color w:val="000000"/>
          <w:sz w:val="24"/>
          <w:szCs w:val="24"/>
        </w:rPr>
        <w:t xml:space="preserve">Mokykla dalyvavo 2 tarptautiniuose, 4 šalies projektuose.  </w:t>
      </w:r>
    </w:p>
    <w:p w:rsidR="00295A38" w:rsidRDefault="00BE3C8A">
      <w:pPr>
        <w:pStyle w:val="Standard"/>
        <w:numPr>
          <w:ilvl w:val="0"/>
          <w:numId w:val="15"/>
        </w:numPr>
        <w:tabs>
          <w:tab w:val="left" w:pos="-17149"/>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mokiniai skaitė pranešimus šalies ir rajono konferencijose.</w:t>
      </w:r>
    </w:p>
    <w:p w:rsidR="00295A38" w:rsidRDefault="00BE3C8A">
      <w:pPr>
        <w:pStyle w:val="Standard"/>
        <w:numPr>
          <w:ilvl w:val="0"/>
          <w:numId w:val="15"/>
        </w:numPr>
        <w:tabs>
          <w:tab w:val="left" w:pos="-17149"/>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Mokykla apdovanota Padėka už aktyvų mokinių dalyvavimą Respublikiniame edukaciniame konkurse „Olympis 2016“ (5 medaliai, 75 diplomai, 46 padėkos).</w:t>
      </w:r>
    </w:p>
    <w:p w:rsidR="00295A38" w:rsidRDefault="00BE3C8A">
      <w:pPr>
        <w:pStyle w:val="Standard"/>
        <w:numPr>
          <w:ilvl w:val="0"/>
          <w:numId w:val="15"/>
        </w:numPr>
        <w:tabs>
          <w:tab w:val="left" w:pos="-17149"/>
        </w:tabs>
        <w:jc w:val="both"/>
      </w:pPr>
      <w:r>
        <w:rPr>
          <w:rFonts w:ascii="Times New Roman" w:eastAsia="Calibri" w:hAnsi="Times New Roman" w:cs="Times New Roman"/>
          <w:color w:val="000000"/>
          <w:sz w:val="24"/>
          <w:szCs w:val="24"/>
        </w:rPr>
        <w:t>Šalies mokinių interneto svetainių kūrimo turinio tvarkymo sistemomis konkurse laimėta 2 vieta.</w:t>
      </w:r>
    </w:p>
    <w:p w:rsidR="00295A38" w:rsidRDefault="00BE3C8A">
      <w:pPr>
        <w:pStyle w:val="Standard"/>
        <w:numPr>
          <w:ilvl w:val="0"/>
          <w:numId w:val="15"/>
        </w:numPr>
        <w:tabs>
          <w:tab w:val="left" w:pos="-17149"/>
        </w:tabs>
        <w:jc w:val="both"/>
      </w:pPr>
      <w:r>
        <w:rPr>
          <w:rFonts w:ascii="Times New Roman" w:hAnsi="Times New Roman" w:cs="Times New Roman"/>
          <w:sz w:val="24"/>
          <w:szCs w:val="24"/>
        </w:rPr>
        <w:t xml:space="preserve">Folkloro ansamblis „Gerviki“ dalyvavo Lietuvos moksleivių dainų šventėje „Tu </w:t>
      </w:r>
      <w:r>
        <w:rPr>
          <w:rFonts w:ascii="Times New Roman" w:hAnsi="Times New Roman" w:cs="Times New Roman"/>
          <w:color w:val="auto"/>
          <w:sz w:val="24"/>
          <w:szCs w:val="24"/>
        </w:rPr>
        <w:t>mums – viena“.</w:t>
      </w:r>
    </w:p>
    <w:p w:rsidR="00295A38" w:rsidRDefault="00BE3C8A">
      <w:pPr>
        <w:pStyle w:val="Standard"/>
        <w:numPr>
          <w:ilvl w:val="0"/>
          <w:numId w:val="15"/>
        </w:numPr>
        <w:tabs>
          <w:tab w:val="left" w:pos="-17149"/>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Konkurse „Sveikuolių sveikuoliai“ mokyklos komanda tapo rajoninio turo nugalėtoja.</w:t>
      </w:r>
    </w:p>
    <w:p w:rsidR="00295A38" w:rsidRDefault="00BE3C8A">
      <w:pPr>
        <w:pStyle w:val="Standard"/>
        <w:numPr>
          <w:ilvl w:val="0"/>
          <w:numId w:val="15"/>
        </w:numPr>
        <w:tabs>
          <w:tab w:val="left" w:pos="-17149"/>
        </w:tabs>
        <w:jc w:val="both"/>
      </w:pPr>
      <w:r>
        <w:rPr>
          <w:rFonts w:ascii="Times New Roman" w:eastAsia="Calibri" w:hAnsi="Times New Roman" w:cs="Times New Roman"/>
          <w:color w:val="auto"/>
          <w:sz w:val="24"/>
          <w:szCs w:val="24"/>
        </w:rPr>
        <w:t>Mokykla dalyvavo 13 Šiaulių rajono olimpiadų, kuriose mokiniai iškovojo 10 prizinių vietų:</w:t>
      </w:r>
    </w:p>
    <w:p w:rsidR="00295A38" w:rsidRDefault="00BE3C8A">
      <w:pPr>
        <w:pStyle w:val="Standard"/>
        <w:numPr>
          <w:ilvl w:val="0"/>
          <w:numId w:val="16"/>
        </w:numPr>
        <w:tabs>
          <w:tab w:val="left" w:pos="-19669"/>
        </w:tabs>
        <w:jc w:val="both"/>
      </w:pPr>
      <w:r>
        <w:rPr>
          <w:rFonts w:ascii="Times New Roman" w:eastAsia="Calibri" w:hAnsi="Times New Roman" w:cs="Times New Roman"/>
          <w:color w:val="auto"/>
          <w:sz w:val="24"/>
          <w:szCs w:val="24"/>
        </w:rPr>
        <w:t>Šiaulių rajono 4 klasių mokinių matematikos olimpiadoje 1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Lietuvos moksleivių matematikos olimpiados rajoniniame ture 1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Rusų kalbos konkurse „Mozaika“ 1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Lietuvos mokinių dailės olimpiadoje rajono etape 1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Lietuvos mokinių geografijos olimpiados rajono etape „Afrika – gamtos įvairovės, negandų žemynas“ 1 vieta;</w:t>
      </w:r>
    </w:p>
    <w:p w:rsidR="00295A38" w:rsidRDefault="00BE3C8A">
      <w:pPr>
        <w:pStyle w:val="Standard"/>
        <w:tabs>
          <w:tab w:val="left" w:pos="-1210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b/>
        <w:t>-     5-oje geografijos olimpiadoje „Mano gaublys“ 1 vieta;</w:t>
      </w:r>
    </w:p>
    <w:p w:rsidR="00295A38" w:rsidRDefault="00BE3C8A">
      <w:pPr>
        <w:pStyle w:val="Standard"/>
        <w:tabs>
          <w:tab w:val="left" w:pos="-1210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b/>
        <w:t>-     5–8 klasių moksleivių gamtos-biologijos olimpiadoje 2 vieta;</w:t>
      </w:r>
    </w:p>
    <w:p w:rsidR="00295A38" w:rsidRDefault="00BE3C8A">
      <w:pPr>
        <w:pStyle w:val="Standard"/>
        <w:tabs>
          <w:tab w:val="left" w:pos="-1210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b/>
        <w:t>-     54-osios Lietuvos mokinių chemijos olimpiados rajono etape 2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Lietuvos mokinių technologijų olimpiados rajono etape 3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Komandinėje geografijos olimpiadoje „Globalinės problemos“ 3 vieta.</w:t>
      </w:r>
    </w:p>
    <w:p w:rsidR="00295A38" w:rsidRDefault="00BE3C8A">
      <w:pPr>
        <w:pStyle w:val="Standard"/>
        <w:numPr>
          <w:ilvl w:val="0"/>
          <w:numId w:val="17"/>
        </w:numPr>
        <w:tabs>
          <w:tab w:val="left" w:pos="-17149"/>
        </w:tabs>
        <w:jc w:val="both"/>
      </w:pPr>
      <w:r>
        <w:rPr>
          <w:rFonts w:ascii="Times New Roman" w:eastAsia="Calibri" w:hAnsi="Times New Roman" w:cs="Times New Roman"/>
          <w:color w:val="auto"/>
          <w:sz w:val="24"/>
          <w:szCs w:val="24"/>
        </w:rPr>
        <w:t>Jaunieji dailininkai – įvairių rajono dailės darbų konkursų ir parodų dalyviai ir prizininkai</w:t>
      </w:r>
    </w:p>
    <w:p w:rsidR="00295A38" w:rsidRDefault="00BE3C8A">
      <w:pPr>
        <w:pStyle w:val="Standard"/>
        <w:tabs>
          <w:tab w:val="left" w:pos="-12109"/>
        </w:tabs>
        <w:jc w:val="both"/>
      </w:pPr>
      <w:r>
        <w:rPr>
          <w:rFonts w:ascii="Times New Roman" w:eastAsia="Calibri" w:hAnsi="Times New Roman" w:cs="Times New Roman"/>
          <w:color w:val="auto"/>
          <w:sz w:val="24"/>
          <w:szCs w:val="24"/>
        </w:rPr>
        <w:t>(„Grįžkit, paukšteliai, pavasaris jau</w:t>
      </w:r>
      <w:r>
        <w:rPr>
          <w:rFonts w:ascii="Times New Roman" w:eastAsia="Calibri" w:hAnsi="Times New Roman" w:cs="Times New Roman"/>
          <w:color w:val="auto"/>
          <w:sz w:val="24"/>
          <w:szCs w:val="24"/>
          <w:lang w:val="en-US"/>
        </w:rPr>
        <w:t xml:space="preserve">!”, </w:t>
      </w:r>
      <w:r>
        <w:rPr>
          <w:rFonts w:ascii="Times New Roman" w:eastAsia="Calibri" w:hAnsi="Times New Roman" w:cs="Times New Roman"/>
          <w:color w:val="auto"/>
          <w:sz w:val="24"/>
          <w:szCs w:val="24"/>
        </w:rPr>
        <w:t>“Sidabro vainikėlis“, „Pasiklydę ornamentuose“, „Žiemos džiaugsmai“, „Piešiu gražiausią žodį“, „Mano namai“, „Ligonių diena“, „Sukurk savo aplinką pats“ ir kiti):</w:t>
      </w:r>
    </w:p>
    <w:p w:rsidR="00295A38" w:rsidRDefault="00BE3C8A">
      <w:pPr>
        <w:pStyle w:val="Standard"/>
        <w:numPr>
          <w:ilvl w:val="0"/>
          <w:numId w:val="16"/>
        </w:numPr>
        <w:tabs>
          <w:tab w:val="left" w:pos="-19669"/>
        </w:tabs>
        <w:jc w:val="both"/>
      </w:pPr>
      <w:r>
        <w:rPr>
          <w:rFonts w:ascii="Times New Roman" w:eastAsia="Calibri" w:hAnsi="Times New Roman" w:cs="Times New Roman"/>
          <w:color w:val="auto"/>
          <w:sz w:val="24"/>
          <w:szCs w:val="24"/>
        </w:rPr>
        <w:t xml:space="preserve">Rajoninėje tautodailės parodoje-konkurse „Sidabro vainikėlis“ 1 vieta; </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Šiaulių rajono mokinių piešinių konkurso „Žiemos džiaugsmai“ 5–10 klasių amžiaus grupėje 1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Šiaulių rajono bendrojo lavinimo mokyklų piešinių konkurse „Piešiu gražiausią žodį“ 1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Šiaulių rajono bendrojo lavinimo mokyklų piešinių konkurse „Piešiu gražiausią žodį“ 2 vieta;</w:t>
      </w:r>
    </w:p>
    <w:p w:rsidR="00295A38" w:rsidRDefault="00BE3C8A">
      <w:pPr>
        <w:pStyle w:val="Standard"/>
        <w:numPr>
          <w:ilvl w:val="0"/>
          <w:numId w:val="16"/>
        </w:numPr>
        <w:tabs>
          <w:tab w:val="left" w:pos="-1966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Rajoniniame meninių darbų konkurse „Pasiklydę ornamentuose“ laimėta nominacija </w:t>
      </w:r>
    </w:p>
    <w:p w:rsidR="00295A38" w:rsidRDefault="00BE3C8A">
      <w:pPr>
        <w:pStyle w:val="Standard"/>
        <w:tabs>
          <w:tab w:val="left" w:pos="-12109"/>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b/>
        <w:t>„Etniškiausias darbas“.</w:t>
      </w:r>
    </w:p>
    <w:p w:rsidR="00295A38" w:rsidRDefault="00BE3C8A">
      <w:pPr>
        <w:pStyle w:val="Standard"/>
        <w:numPr>
          <w:ilvl w:val="0"/>
          <w:numId w:val="17"/>
        </w:numPr>
        <w:tabs>
          <w:tab w:val="left" w:pos="-17149"/>
        </w:tabs>
        <w:jc w:val="both"/>
        <w:rPr>
          <w:rFonts w:ascii="Times New Roman" w:hAnsi="Times New Roman" w:cs="Times New Roman"/>
          <w:sz w:val="24"/>
          <w:szCs w:val="24"/>
        </w:rPr>
      </w:pPr>
      <w:r>
        <w:rPr>
          <w:rFonts w:ascii="Times New Roman" w:hAnsi="Times New Roman" w:cs="Times New Roman"/>
          <w:sz w:val="24"/>
          <w:szCs w:val="24"/>
        </w:rPr>
        <w:t>Šalies mokinių folklorinių šokių varžytuvėse „Patrepsynė“ 3 poros pelnė nominacijas.</w:t>
      </w:r>
    </w:p>
    <w:p w:rsidR="00295A38" w:rsidRDefault="00BE3C8A">
      <w:pPr>
        <w:pStyle w:val="Standard"/>
        <w:numPr>
          <w:ilvl w:val="0"/>
          <w:numId w:val="17"/>
        </w:numPr>
        <w:tabs>
          <w:tab w:val="left" w:pos="-17149"/>
        </w:tabs>
        <w:jc w:val="both"/>
      </w:pPr>
      <w:r>
        <w:rPr>
          <w:rFonts w:ascii="Times New Roman" w:hAnsi="Times New Roman" w:cs="Times New Roman"/>
          <w:sz w:val="24"/>
          <w:szCs w:val="24"/>
        </w:rPr>
        <w:t>V fol</w:t>
      </w:r>
      <w:r>
        <w:rPr>
          <w:rFonts w:ascii="Times New Roman" w:hAnsi="Times New Roman" w:cs="Times New Roman"/>
          <w:color w:val="auto"/>
          <w:sz w:val="24"/>
          <w:szCs w:val="24"/>
        </w:rPr>
        <w:t xml:space="preserve">klorinių </w:t>
      </w:r>
      <w:r>
        <w:rPr>
          <w:rFonts w:ascii="Times New Roman" w:hAnsi="Times New Roman" w:cs="Times New Roman"/>
          <w:sz w:val="24"/>
          <w:szCs w:val="24"/>
        </w:rPr>
        <w:t>šokių varžytuvėse „Pazvalyk tunciavuot“ 4 poros pelnė nominacijas.</w:t>
      </w:r>
    </w:p>
    <w:p w:rsidR="00A856F0" w:rsidRPr="00A856F0" w:rsidRDefault="00BE3C8A" w:rsidP="00A856F0">
      <w:pPr>
        <w:pStyle w:val="Standard"/>
        <w:numPr>
          <w:ilvl w:val="0"/>
          <w:numId w:val="17"/>
        </w:numPr>
        <w:tabs>
          <w:tab w:val="left" w:pos="-17149"/>
        </w:tabs>
        <w:jc w:val="both"/>
        <w:rPr>
          <w:b/>
        </w:rPr>
      </w:pPr>
      <w:r w:rsidRPr="00A856F0">
        <w:rPr>
          <w:rFonts w:ascii="Times New Roman" w:eastAsia="Calibri" w:hAnsi="Times New Roman" w:cs="Times New Roman"/>
          <w:color w:val="auto"/>
          <w:sz w:val="24"/>
          <w:szCs w:val="24"/>
        </w:rPr>
        <w:t>Įvairiose</w:t>
      </w:r>
      <w:r w:rsidRPr="00A856F0">
        <w:rPr>
          <w:rFonts w:ascii="Times New Roman" w:eastAsia="Calibri" w:hAnsi="Times New Roman" w:cs="Times New Roman"/>
          <w:color w:val="000000"/>
          <w:sz w:val="24"/>
          <w:szCs w:val="24"/>
        </w:rPr>
        <w:t xml:space="preserve"> rajono sporto varžybose iškovota 11 prizinių vietų (krepšinis, futbolas, šaškės, lengvoji atletika).</w:t>
      </w:r>
    </w:p>
    <w:p w:rsidR="00295A38" w:rsidRPr="00A856F0" w:rsidRDefault="00BE3C8A" w:rsidP="00A856F0">
      <w:pPr>
        <w:pStyle w:val="Standard"/>
        <w:tabs>
          <w:tab w:val="left" w:pos="-17149"/>
        </w:tabs>
        <w:ind w:left="720"/>
        <w:jc w:val="both"/>
        <w:rPr>
          <w:b/>
        </w:rPr>
      </w:pPr>
      <w:r w:rsidRPr="00A856F0">
        <w:rPr>
          <w:rFonts w:ascii="Times New Roman" w:eastAsia="Calibri" w:hAnsi="Times New Roman" w:cs="Times New Roman"/>
          <w:b/>
          <w:sz w:val="24"/>
          <w:szCs w:val="24"/>
        </w:rPr>
        <w:lastRenderedPageBreak/>
        <w:t>2.3. Ugdymo(si) galimybių ir sąlygų sudarymas:</w:t>
      </w:r>
    </w:p>
    <w:p w:rsidR="00295A38" w:rsidRDefault="00BE3C8A">
      <w:pPr>
        <w:pStyle w:val="Standard"/>
        <w:tabs>
          <w:tab w:val="left" w:pos="720"/>
        </w:tabs>
        <w:jc w:val="both"/>
      </w:pPr>
      <w:r>
        <w:rPr>
          <w:rFonts w:ascii="Times New Roman" w:eastAsia="Calibri" w:hAnsi="Times New Roman" w:cs="Times New Roman"/>
          <w:sz w:val="24"/>
          <w:szCs w:val="24"/>
        </w:rPr>
        <w:tab/>
        <w:t xml:space="preserve">Įgyvendindama Bendrąją programą mokykla kasdienio ugdymo procesą organizuoja grupinio mokymo forma. Sėkmingai įgyvendinti 2015–2016 m. m. 1–4 klasių ir 5–10 klasių mokyklos pradinio ir pagrindinio ugdymo programų planai. Išnaudotos ugdymo planų teikiamos galimybės pagal turimas mokinio krepšelio lėšas. Mokyklos nuožiūra panaudotos 3 valandos – </w:t>
      </w:r>
      <w:r>
        <w:rPr>
          <w:rFonts w:ascii="Times New Roman" w:eastAsia="Calibri" w:hAnsi="Times New Roman" w:cs="Times New Roman"/>
          <w:color w:val="auto"/>
          <w:sz w:val="24"/>
          <w:szCs w:val="24"/>
        </w:rPr>
        <w:t xml:space="preserve">dėstoma etnokultūra (5, 6, 7 klasėse), lietuvių kalbos ir matematikos moduliai (10 klasėje). </w:t>
      </w:r>
    </w:p>
    <w:p w:rsidR="00295A38" w:rsidRDefault="00BE3C8A">
      <w:pPr>
        <w:pStyle w:val="Standard"/>
        <w:tabs>
          <w:tab w:val="left" w:pos="720"/>
        </w:tabs>
        <w:jc w:val="both"/>
      </w:pPr>
      <w:r>
        <w:rPr>
          <w:rFonts w:ascii="Times New Roman" w:eastAsia="Calibri" w:hAnsi="Times New Roman" w:cs="Times New Roman"/>
          <w:color w:val="auto"/>
          <w:sz w:val="24"/>
          <w:szCs w:val="24"/>
        </w:rPr>
        <w:tab/>
        <w:t xml:space="preserve">Neformaliajam švietimui panaudota 77 </w:t>
      </w:r>
      <w:r>
        <w:rPr>
          <w:rFonts w:ascii="Times New Roman" w:hAnsi="Times New Roman" w:cs="Times New Roman"/>
          <w:color w:val="auto"/>
          <w:lang w:val="en-US"/>
        </w:rPr>
        <w:t>%</w:t>
      </w:r>
      <w:r>
        <w:rPr>
          <w:rFonts w:ascii="Times New Roman" w:eastAsia="Calibri" w:hAnsi="Times New Roman" w:cs="Times New Roman"/>
          <w:color w:val="auto"/>
          <w:sz w:val="24"/>
          <w:szCs w:val="24"/>
        </w:rPr>
        <w:t xml:space="preserve"> galimų panaudoti neformaliojo švietimo valandų. Tai sudarė 12 valandų, skirtų etnokultūrai, sportui, muzikai, šokiams ir kitoms veikloms. Neformaliojo švietimo užsiėmimus lankė</w:t>
      </w:r>
      <w:r>
        <w:rPr>
          <w:rFonts w:ascii="Times New Roman" w:eastAsia="Calibri" w:hAnsi="Times New Roman" w:cs="Times New Roman"/>
          <w:color w:val="FF3333"/>
          <w:sz w:val="24"/>
          <w:szCs w:val="24"/>
        </w:rPr>
        <w:t xml:space="preserve"> </w:t>
      </w:r>
      <w:r>
        <w:rPr>
          <w:rFonts w:ascii="Times New Roman" w:eastAsia="Calibri" w:hAnsi="Times New Roman" w:cs="Times New Roman"/>
          <w:color w:val="auto"/>
          <w:sz w:val="24"/>
          <w:szCs w:val="24"/>
        </w:rPr>
        <w:t xml:space="preserve">83 </w:t>
      </w:r>
      <w:r>
        <w:rPr>
          <w:rFonts w:ascii="Times New Roman" w:hAnsi="Times New Roman" w:cs="Times New Roman"/>
          <w:color w:val="auto"/>
          <w:lang w:val="en-US"/>
        </w:rPr>
        <w:t xml:space="preserve">% </w:t>
      </w:r>
      <w:r>
        <w:rPr>
          <w:rFonts w:ascii="Times New Roman" w:eastAsia="Calibri" w:hAnsi="Times New Roman" w:cs="Times New Roman"/>
          <w:color w:val="auto"/>
          <w:sz w:val="24"/>
          <w:szCs w:val="24"/>
        </w:rPr>
        <w:t xml:space="preserve">mokinių. </w:t>
      </w:r>
    </w:p>
    <w:p w:rsidR="00295A38" w:rsidRDefault="00BE3C8A">
      <w:pPr>
        <w:pStyle w:val="Standard"/>
        <w:tabs>
          <w:tab w:val="left" w:pos="720"/>
        </w:tabs>
        <w:jc w:val="both"/>
      </w:pPr>
      <w:r>
        <w:rPr>
          <w:rFonts w:ascii="Times New Roman" w:eastAsia="Calibri" w:hAnsi="Times New Roman" w:cs="Times New Roman"/>
          <w:color w:val="auto"/>
          <w:sz w:val="24"/>
          <w:szCs w:val="24"/>
        </w:rPr>
        <w:tab/>
        <w:t xml:space="preserve">Organizuojamas mokinių, turinčių specialiųjų ugdymosi poreikių, ugdymas. </w:t>
      </w:r>
      <w:r>
        <w:rPr>
          <w:rFonts w:ascii="Times New Roman" w:eastAsia="Calibri" w:hAnsi="Times New Roman" w:cs="Times New Roman"/>
          <w:sz w:val="24"/>
          <w:szCs w:val="24"/>
        </w:rPr>
        <w:t xml:space="preserve">Pagalbą mokiniams teikia </w:t>
      </w:r>
      <w:r>
        <w:rPr>
          <w:rFonts w:ascii="Times New Roman" w:eastAsia="Calibri" w:hAnsi="Times New Roman" w:cs="Times New Roman"/>
          <w:color w:val="auto"/>
          <w:sz w:val="24"/>
          <w:szCs w:val="24"/>
        </w:rPr>
        <w:t xml:space="preserve">logopedas, specialusis pedagogas </w:t>
      </w:r>
      <w:r>
        <w:rPr>
          <w:rFonts w:ascii="Times New Roman" w:eastAsia="Calibri" w:hAnsi="Times New Roman" w:cs="Times New Roman"/>
          <w:sz w:val="24"/>
          <w:szCs w:val="24"/>
        </w:rPr>
        <w:t xml:space="preserve">(po 0,25 etato). </w:t>
      </w:r>
    </w:p>
    <w:p w:rsidR="00295A38" w:rsidRDefault="00BE3C8A">
      <w:pPr>
        <w:pStyle w:val="Standard"/>
        <w:tabs>
          <w:tab w:val="left" w:pos="720"/>
        </w:tabs>
        <w:jc w:val="both"/>
      </w:pPr>
      <w:r>
        <w:rPr>
          <w:rFonts w:ascii="Times New Roman" w:eastAsia="Calibri" w:hAnsi="Times New Roman" w:cs="Times New Roman"/>
          <w:sz w:val="24"/>
          <w:szCs w:val="24"/>
        </w:rPr>
        <w:tab/>
        <w:t>Visi kabinetai aprūpinti kompiuteriais, veikia interneto ryšys,</w:t>
      </w:r>
      <w:r>
        <w:rPr>
          <w:rFonts w:ascii="Times New Roman" w:eastAsia="Calibri" w:hAnsi="Times New Roman" w:cs="Times New Roman"/>
          <w:color w:val="FF6600"/>
          <w:sz w:val="24"/>
          <w:szCs w:val="24"/>
        </w:rPr>
        <w:t xml:space="preserve"> </w:t>
      </w:r>
      <w:r>
        <w:rPr>
          <w:rFonts w:ascii="Times New Roman" w:eastAsia="Calibri" w:hAnsi="Times New Roman" w:cs="Times New Roman"/>
          <w:color w:val="auto"/>
          <w:sz w:val="24"/>
          <w:szCs w:val="24"/>
        </w:rPr>
        <w:t xml:space="preserve">7 kabinetuose naudojami multimedijos aparatai. </w:t>
      </w:r>
    </w:p>
    <w:p w:rsidR="00295A38" w:rsidRDefault="00BE3C8A">
      <w:pPr>
        <w:pStyle w:val="Standard"/>
        <w:tabs>
          <w:tab w:val="left" w:pos="720"/>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b/>
        <w:t xml:space="preserve">Mokykloje veikia ikimokyklinio-priešmokyklinio ugdymo grupė, kurią lanko 20 ugdytinių. Vaikai ne tik žaidžia, bendrauja, įgyja socialinių įgūdžių, bet ir lanko muzikos pamokėles, kurias veda muzikos mokytoja. </w:t>
      </w:r>
    </w:p>
    <w:p w:rsidR="00295A38" w:rsidRDefault="00BE3C8A">
      <w:pPr>
        <w:pStyle w:val="Standard"/>
        <w:tabs>
          <w:tab w:val="left" w:pos="720"/>
        </w:tabs>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b/>
        <w:t>Mokykla dalyvauja prevencinėse programose: tarptautinėje programoje „Zipio draugai“, Alkoholio, tabako ir kitų psichiką veikiančių medžiagų vartojimo prevencijos programoje, Rengimo šeimai ir lytiškumo ugdymo programoje, Sveikatos ugdymo bendrojoje programoje, Veiksmo savaitėje BE PATYČIŲ.</w:t>
      </w:r>
    </w:p>
    <w:p w:rsidR="00295A38" w:rsidRDefault="00BE3C8A">
      <w:pPr>
        <w:pStyle w:val="Standard"/>
        <w:tabs>
          <w:tab w:val="left" w:pos="720"/>
        </w:tabs>
        <w:jc w:val="both"/>
      </w:pPr>
      <w:r>
        <w:rPr>
          <w:rFonts w:ascii="Times New Roman" w:eastAsia="Calibri" w:hAnsi="Times New Roman" w:cs="Times New Roman"/>
          <w:color w:val="auto"/>
          <w:sz w:val="24"/>
          <w:szCs w:val="24"/>
        </w:rPr>
        <w:tab/>
      </w:r>
      <w:r>
        <w:rPr>
          <w:rFonts w:ascii="Times New Roman" w:eastAsia="Calibri" w:hAnsi="Times New Roman" w:cs="Times New Roman"/>
          <w:sz w:val="24"/>
          <w:szCs w:val="24"/>
        </w:rPr>
        <w:t xml:space="preserve">Atnaujintas poilsio kampelis pradinukams, sportinių žaidimų kampelis vyresniesiems mokiniams, įrengta treniruoklių salė. </w:t>
      </w:r>
    </w:p>
    <w:p w:rsidR="00295A38" w:rsidRDefault="00BE3C8A">
      <w:pPr>
        <w:pStyle w:val="Standard"/>
        <w:tabs>
          <w:tab w:val="left" w:pos="720"/>
        </w:tabs>
        <w:jc w:val="both"/>
      </w:pPr>
      <w:r>
        <w:rPr>
          <w:rFonts w:ascii="Times New Roman" w:eastAsia="Calibri" w:hAnsi="Times New Roman" w:cs="Times New Roman"/>
          <w:sz w:val="24"/>
          <w:szCs w:val="24"/>
        </w:rPr>
        <w:tab/>
        <w:t xml:space="preserve">Mokinių maitinimą organizuoja Kuršėnų Pavenčių mokyklos valgykla. Nuo 2016 m. rugsėjo 1 dienos mokinius vežioja naujas geltonasis mokyklinis autobusas. Mokykloje </w:t>
      </w:r>
      <w:r>
        <w:rPr>
          <w:rFonts w:ascii="Times New Roman" w:eastAsia="Calibri" w:hAnsi="Times New Roman" w:cs="Times New Roman"/>
          <w:color w:val="auto"/>
          <w:sz w:val="24"/>
          <w:szCs w:val="24"/>
        </w:rPr>
        <w:t xml:space="preserve">dirba visuomenės sveikatos priežiūros specialistas. </w:t>
      </w:r>
    </w:p>
    <w:p w:rsidR="00295A38" w:rsidRDefault="00BE3C8A">
      <w:pPr>
        <w:pStyle w:val="Standard"/>
        <w:tabs>
          <w:tab w:val="left" w:pos="720"/>
        </w:tabs>
        <w:jc w:val="both"/>
        <w:rPr>
          <w:rFonts w:ascii="Times New Roman" w:eastAsia="Calibri" w:hAnsi="Times New Roman" w:cs="Times New Roman"/>
          <w:sz w:val="24"/>
          <w:szCs w:val="24"/>
        </w:rPr>
      </w:pPr>
      <w:r>
        <w:rPr>
          <w:rFonts w:ascii="Times New Roman" w:eastAsia="Calibri" w:hAnsi="Times New Roman" w:cs="Times New Roman"/>
          <w:color w:val="auto"/>
          <w:sz w:val="24"/>
          <w:szCs w:val="24"/>
        </w:rPr>
        <w:tab/>
      </w:r>
      <w:r>
        <w:rPr>
          <w:rFonts w:ascii="Times New Roman" w:eastAsia="Calibri" w:hAnsi="Times New Roman" w:cs="Times New Roman"/>
          <w:sz w:val="24"/>
          <w:szCs w:val="24"/>
        </w:rPr>
        <w:t>Mokykloje užtikrinamos higienos normos, sveika, saugi, estetiška mokymosi ir darbo aplinka.</w:t>
      </w:r>
    </w:p>
    <w:p w:rsidR="007A53AB" w:rsidRDefault="007A53AB">
      <w:pPr>
        <w:pStyle w:val="Standard"/>
        <w:tabs>
          <w:tab w:val="left" w:pos="720"/>
        </w:tabs>
        <w:jc w:val="both"/>
      </w:pPr>
    </w:p>
    <w:p w:rsidR="00295A38" w:rsidRPr="00A856F0" w:rsidRDefault="00BE3C8A">
      <w:pPr>
        <w:pStyle w:val="Standard"/>
        <w:tabs>
          <w:tab w:val="left" w:pos="720"/>
        </w:tabs>
        <w:jc w:val="both"/>
        <w:rPr>
          <w:b/>
          <w:color w:val="auto"/>
        </w:rPr>
      </w:pPr>
      <w:r>
        <w:rPr>
          <w:rFonts w:ascii="Times New Roman" w:eastAsia="Calibri" w:hAnsi="Times New Roman" w:cs="Times New Roman"/>
          <w:color w:val="auto"/>
          <w:sz w:val="24"/>
          <w:szCs w:val="24"/>
        </w:rPr>
        <w:tab/>
      </w:r>
      <w:r w:rsidRPr="00A856F0">
        <w:rPr>
          <w:rFonts w:ascii="Times New Roman" w:eastAsia="Calibri" w:hAnsi="Times New Roman" w:cs="Times New Roman"/>
          <w:b/>
          <w:color w:val="auto"/>
          <w:sz w:val="24"/>
          <w:szCs w:val="24"/>
        </w:rPr>
        <w:t>2.4. Veiklos įsivertinimas, pažangos ataskaitos:</w:t>
      </w:r>
    </w:p>
    <w:p w:rsidR="00295A38" w:rsidRDefault="00BE3C8A">
      <w:pPr>
        <w:pStyle w:val="Standard"/>
        <w:tabs>
          <w:tab w:val="left" w:pos="720"/>
        </w:tabs>
        <w:jc w:val="both"/>
      </w:pPr>
      <w:r>
        <w:rPr>
          <w:rFonts w:ascii="Times New Roman" w:eastAsia="Calibri" w:hAnsi="Times New Roman" w:cs="Times New Roman"/>
          <w:color w:val="auto"/>
          <w:sz w:val="24"/>
          <w:szCs w:val="24"/>
        </w:rPr>
        <w:tab/>
        <w:t>Mokyklos įsivertinimas atliktas pagal Mokyklos, įgyvendinančios bendrojo ugdymo programas, veiklos kokybės įsivertinimo metodiką, naudoti IQES online.lt instrumentai. Giluminiam auditui pasirinkta 2 sritis „Ugdymas(is) ir mokinių patirtys“. Tirta 2.4 tema „Vertinimas ugdant“. Analizuoti vertinimo būdai, vertinimo įvairovė, pažangą skatinantis grįžtamasis ryšys, mokinių įsivertinimas. Nacionalinei mokyklų vertinimo agentūrai mokykla pildė įsivertinimo ir pažangos anketą apie 2016 m. pasiekimus. Mokyklos bendruomenė teigiamai įvertino mokyklos veiklą. Mokiniai labai gerai vertino mokyklą, akcentavo, kad mokykloje organizuojama kitokia  veikla, mokykla žinoma kaip sėkminga, mokytojai visada elgiasi draugiškai ir pagarbiai, mokiniai tarpusavyje gerai sutaria. Tėvai akcentavo, kad mokykla yra gera, jie niekada nesamdė korepetitorių, mokiniai yra pastebimi ir įvertinami, džiaugėsi, kad jų vaikai mokosi būtent šitoje mokykloje.</w:t>
      </w:r>
    </w:p>
    <w:p w:rsidR="00295A38" w:rsidRDefault="00BE3C8A">
      <w:pPr>
        <w:pStyle w:val="Standard"/>
        <w:tabs>
          <w:tab w:val="left" w:pos="121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Sėkmės veiksniais pasirinkti privalumui ir trūkumai:</w:t>
      </w:r>
    </w:p>
    <w:p w:rsidR="00295A38" w:rsidRDefault="00BE3C8A">
      <w:pPr>
        <w:pStyle w:val="Standard"/>
        <w:tabs>
          <w:tab w:val="left" w:pos="121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2.4. Vertinimas ugdant.</w:t>
      </w:r>
    </w:p>
    <w:tbl>
      <w:tblPr>
        <w:tblW w:w="9639" w:type="dxa"/>
        <w:tblInd w:w="-5" w:type="dxa"/>
        <w:tblLayout w:type="fixed"/>
        <w:tblCellMar>
          <w:left w:w="10" w:type="dxa"/>
          <w:right w:w="10" w:type="dxa"/>
        </w:tblCellMar>
        <w:tblLook w:val="0000" w:firstRow="0" w:lastRow="0" w:firstColumn="0" w:lastColumn="0" w:noHBand="0" w:noVBand="0"/>
      </w:tblPr>
      <w:tblGrid>
        <w:gridCol w:w="3547"/>
        <w:gridCol w:w="3224"/>
        <w:gridCol w:w="2868"/>
      </w:tblGrid>
      <w:tr w:rsidR="00295A38">
        <w:tc>
          <w:tcPr>
            <w:tcW w:w="3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900"/>
                <w:tab w:val="left" w:pos="9356"/>
              </w:tabs>
              <w:ind w:right="22"/>
              <w:jc w:val="center"/>
              <w:rPr>
                <w:rFonts w:ascii="Times New Roman" w:hAnsi="Times New Roman" w:cs="Times New Roman"/>
                <w:b/>
                <w:color w:val="auto"/>
                <w:sz w:val="24"/>
                <w:szCs w:val="24"/>
              </w:rPr>
            </w:pPr>
            <w:r>
              <w:rPr>
                <w:rFonts w:ascii="Times New Roman" w:hAnsi="Times New Roman" w:cs="Times New Roman"/>
                <w:b/>
                <w:color w:val="auto"/>
                <w:sz w:val="24"/>
                <w:szCs w:val="24"/>
              </w:rPr>
              <w:t>Privalumai</w:t>
            </w:r>
          </w:p>
        </w:tc>
        <w:tc>
          <w:tcPr>
            <w:tcW w:w="322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900"/>
                <w:tab w:val="left" w:pos="9356"/>
              </w:tabs>
              <w:ind w:right="22"/>
              <w:jc w:val="center"/>
              <w:rPr>
                <w:rFonts w:ascii="Times New Roman" w:hAnsi="Times New Roman" w:cs="Times New Roman"/>
                <w:b/>
                <w:color w:val="auto"/>
                <w:sz w:val="24"/>
                <w:szCs w:val="24"/>
              </w:rPr>
            </w:pPr>
            <w:r>
              <w:rPr>
                <w:rFonts w:ascii="Times New Roman" w:hAnsi="Times New Roman" w:cs="Times New Roman"/>
                <w:b/>
                <w:color w:val="auto"/>
                <w:sz w:val="24"/>
                <w:szCs w:val="24"/>
              </w:rPr>
              <w:t>Trūkumai</w:t>
            </w:r>
          </w:p>
        </w:tc>
        <w:tc>
          <w:tcPr>
            <w:tcW w:w="2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95A38" w:rsidRDefault="00BE3C8A">
            <w:pPr>
              <w:pStyle w:val="Standard"/>
              <w:tabs>
                <w:tab w:val="left" w:pos="900"/>
                <w:tab w:val="left" w:pos="9356"/>
              </w:tabs>
              <w:ind w:right="22"/>
              <w:jc w:val="center"/>
              <w:rPr>
                <w:rFonts w:ascii="Times New Roman" w:hAnsi="Times New Roman" w:cs="Times New Roman"/>
                <w:b/>
                <w:color w:val="auto"/>
                <w:sz w:val="24"/>
                <w:szCs w:val="24"/>
              </w:rPr>
            </w:pPr>
            <w:r>
              <w:rPr>
                <w:rFonts w:ascii="Times New Roman" w:hAnsi="Times New Roman" w:cs="Times New Roman"/>
                <w:b/>
                <w:color w:val="auto"/>
                <w:sz w:val="24"/>
                <w:szCs w:val="24"/>
              </w:rPr>
              <w:t>Prioritetai</w:t>
            </w:r>
          </w:p>
        </w:tc>
      </w:tr>
      <w:tr w:rsidR="00295A38">
        <w:tc>
          <w:tcPr>
            <w:tcW w:w="354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900"/>
                <w:tab w:val="left" w:pos="9356"/>
              </w:tabs>
              <w:ind w:right="22"/>
              <w:rPr>
                <w:rFonts w:ascii="Times New Roman" w:hAnsi="Times New Roman" w:cs="Times New Roman"/>
                <w:color w:val="auto"/>
                <w:sz w:val="24"/>
                <w:szCs w:val="24"/>
              </w:rPr>
            </w:pPr>
            <w:r>
              <w:rPr>
                <w:rFonts w:ascii="Times New Roman" w:hAnsi="Times New Roman" w:cs="Times New Roman"/>
                <w:color w:val="auto"/>
                <w:sz w:val="24"/>
                <w:szCs w:val="24"/>
              </w:rPr>
              <w:t>2.4.1.Mokinių įsivertinimas</w:t>
            </w:r>
          </w:p>
        </w:tc>
        <w:tc>
          <w:tcPr>
            <w:tcW w:w="322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95A38" w:rsidRDefault="00BE3C8A">
            <w:pPr>
              <w:pStyle w:val="Standard"/>
              <w:tabs>
                <w:tab w:val="left" w:pos="900"/>
                <w:tab w:val="left" w:pos="9356"/>
              </w:tabs>
              <w:ind w:right="22"/>
              <w:rPr>
                <w:rFonts w:ascii="Times New Roman" w:hAnsi="Times New Roman" w:cs="Times New Roman"/>
                <w:color w:val="auto"/>
                <w:sz w:val="24"/>
                <w:szCs w:val="24"/>
              </w:rPr>
            </w:pPr>
            <w:r>
              <w:rPr>
                <w:rFonts w:ascii="Times New Roman" w:hAnsi="Times New Roman" w:cs="Times New Roman"/>
                <w:color w:val="auto"/>
                <w:sz w:val="24"/>
                <w:szCs w:val="24"/>
              </w:rPr>
              <w:t>2.4.1. Vertinimas ugdymui</w:t>
            </w:r>
          </w:p>
        </w:tc>
        <w:tc>
          <w:tcPr>
            <w:tcW w:w="2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95A38" w:rsidRDefault="00BE3C8A">
            <w:pPr>
              <w:pStyle w:val="Standard"/>
              <w:tabs>
                <w:tab w:val="left" w:pos="900"/>
                <w:tab w:val="left" w:pos="9356"/>
              </w:tabs>
              <w:ind w:right="22"/>
              <w:rPr>
                <w:rFonts w:ascii="Times New Roman" w:hAnsi="Times New Roman" w:cs="Times New Roman"/>
                <w:color w:val="auto"/>
                <w:sz w:val="24"/>
                <w:szCs w:val="24"/>
              </w:rPr>
            </w:pPr>
            <w:r>
              <w:rPr>
                <w:rFonts w:ascii="Times New Roman" w:hAnsi="Times New Roman" w:cs="Times New Roman"/>
                <w:color w:val="auto"/>
                <w:sz w:val="24"/>
                <w:szCs w:val="24"/>
              </w:rPr>
              <w:t>2.4.1. Vertinimas ugdymui</w:t>
            </w:r>
          </w:p>
        </w:tc>
      </w:tr>
    </w:tbl>
    <w:p w:rsidR="00A856F0" w:rsidRDefault="00BE3C8A">
      <w:pPr>
        <w:pStyle w:val="Standard"/>
        <w:tabs>
          <w:tab w:val="left" w:pos="-4549"/>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95A38" w:rsidRPr="00A856F0" w:rsidRDefault="00BE3C8A" w:rsidP="00A856F0">
      <w:pPr>
        <w:pStyle w:val="Standard"/>
        <w:tabs>
          <w:tab w:val="left" w:pos="-4549"/>
        </w:tabs>
        <w:ind w:firstLine="709"/>
        <w:jc w:val="both"/>
        <w:rPr>
          <w:rFonts w:ascii="Times New Roman" w:eastAsia="Calibri" w:hAnsi="Times New Roman" w:cs="Times New Roman"/>
          <w:b/>
          <w:sz w:val="24"/>
          <w:szCs w:val="24"/>
        </w:rPr>
      </w:pPr>
      <w:r w:rsidRPr="00A856F0">
        <w:rPr>
          <w:rFonts w:ascii="Times New Roman" w:eastAsia="Calibri" w:hAnsi="Times New Roman" w:cs="Times New Roman"/>
          <w:b/>
          <w:sz w:val="24"/>
          <w:szCs w:val="24"/>
        </w:rPr>
        <w:t>2.5. Papildoma informacija:</w:t>
      </w:r>
    </w:p>
    <w:p w:rsidR="00295A38" w:rsidRDefault="00BE3C8A">
      <w:pPr>
        <w:pStyle w:val="Standard"/>
        <w:tabs>
          <w:tab w:val="left" w:pos="-12109"/>
        </w:tabs>
        <w:jc w:val="both"/>
      </w:pPr>
      <w:r>
        <w:rPr>
          <w:rFonts w:ascii="Times New Roman" w:eastAsia="Calibri" w:hAnsi="Times New Roman" w:cs="Times New Roman"/>
          <w:color w:val="000000"/>
          <w:sz w:val="24"/>
          <w:szCs w:val="24"/>
        </w:rPr>
        <w:tab/>
        <w:t>Sėkmingai įgyvendinamas 2016–2018 metų strateginis veiklos planas.</w:t>
      </w:r>
    </w:p>
    <w:p w:rsidR="00295A38" w:rsidRDefault="00BE3C8A">
      <w:pPr>
        <w:pStyle w:val="Standard"/>
        <w:tabs>
          <w:tab w:val="left" w:pos="-4549"/>
        </w:tabs>
        <w:jc w:val="both"/>
        <w:rPr>
          <w:rFonts w:ascii="Times New Roman" w:eastAsia="Calibri" w:hAnsi="Times New Roman" w:cs="Times New Roman"/>
          <w:sz w:val="24"/>
          <w:szCs w:val="24"/>
        </w:rPr>
      </w:pPr>
      <w:r>
        <w:rPr>
          <w:rFonts w:ascii="Times New Roman" w:eastAsia="Calibri" w:hAnsi="Times New Roman" w:cs="Times New Roman"/>
          <w:sz w:val="24"/>
          <w:szCs w:val="24"/>
        </w:rPr>
        <w:tab/>
        <w:t>Mokykla Europos savanorių tarnybos akredituota kaip savanorius priimanti organizacija.</w:t>
      </w:r>
    </w:p>
    <w:p w:rsidR="00295A38" w:rsidRDefault="00BE3C8A">
      <w:pPr>
        <w:pStyle w:val="Standard"/>
        <w:tabs>
          <w:tab w:val="left" w:pos="-4549"/>
        </w:tabs>
        <w:jc w:val="both"/>
      </w:pPr>
      <w:r>
        <w:rPr>
          <w:rFonts w:ascii="Times New Roman" w:eastAsia="Calibri" w:hAnsi="Times New Roman" w:cs="Times New Roman"/>
          <w:sz w:val="24"/>
          <w:szCs w:val="24"/>
        </w:rPr>
        <w:tab/>
        <w:t>Švietimo ir mokslo ministerijos Mokyklos bendruomenės metų konkurse projektas „Čia mano Lietuva“ įvertintas 2 vieta regione.</w:t>
      </w:r>
    </w:p>
    <w:p w:rsidR="00295A38" w:rsidRDefault="00BE3C8A">
      <w:pPr>
        <w:pStyle w:val="Standard"/>
        <w:tabs>
          <w:tab w:val="left" w:pos="-4549"/>
        </w:tabs>
        <w:jc w:val="both"/>
        <w:rPr>
          <w:rFonts w:ascii="Times New Roman" w:eastAsia="Calibri" w:hAnsi="Times New Roman" w:cs="Times New Roman"/>
          <w:sz w:val="24"/>
          <w:szCs w:val="24"/>
        </w:rPr>
      </w:pPr>
      <w:r>
        <w:rPr>
          <w:rFonts w:ascii="Times New Roman" w:eastAsia="Calibri" w:hAnsi="Times New Roman" w:cs="Times New Roman"/>
          <w:sz w:val="24"/>
          <w:szCs w:val="24"/>
        </w:rPr>
        <w:tab/>
        <w:t>Švietimo ir mokslo ministerijos akcijoje „Atverk duris vasarai“ mokykla atrinkta kaip viena aktyviausių šalies mokyklų. 3 mokytojai buvo pakviesti į apdovanojimo ceremoniją Varšuvoje.</w:t>
      </w:r>
    </w:p>
    <w:p w:rsidR="00295A38" w:rsidRDefault="00BE3C8A">
      <w:pPr>
        <w:pStyle w:val="Standard"/>
        <w:tabs>
          <w:tab w:val="left" w:pos="1211"/>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A856F0" w:rsidRDefault="00A856F0">
      <w:pPr>
        <w:pStyle w:val="Standard"/>
        <w:tabs>
          <w:tab w:val="left" w:pos="1211"/>
        </w:tabs>
        <w:jc w:val="both"/>
        <w:rPr>
          <w:rFonts w:ascii="Times New Roman" w:eastAsia="Calibri" w:hAnsi="Times New Roman" w:cs="Times New Roman"/>
          <w:color w:val="000000"/>
          <w:sz w:val="24"/>
          <w:szCs w:val="24"/>
        </w:rPr>
      </w:pPr>
    </w:p>
    <w:p w:rsidR="00A856F0" w:rsidRDefault="00A856F0">
      <w:pPr>
        <w:pStyle w:val="Standard"/>
        <w:tabs>
          <w:tab w:val="left" w:pos="1211"/>
        </w:tabs>
        <w:jc w:val="both"/>
      </w:pPr>
    </w:p>
    <w:p w:rsidR="00295A38" w:rsidRDefault="00BE3C8A">
      <w:pPr>
        <w:pStyle w:val="Standard"/>
        <w:numPr>
          <w:ilvl w:val="0"/>
          <w:numId w:val="14"/>
        </w:numPr>
        <w:tabs>
          <w:tab w:val="left" w:pos="-5913"/>
        </w:tabs>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lastRenderedPageBreak/>
        <w:t>Lėšų naudojimas.</w:t>
      </w:r>
    </w:p>
    <w:p w:rsidR="00A856F0" w:rsidRDefault="00A856F0" w:rsidP="00A856F0">
      <w:pPr>
        <w:pStyle w:val="Standard"/>
        <w:tabs>
          <w:tab w:val="left" w:pos="-5913"/>
        </w:tabs>
        <w:ind w:left="1080"/>
        <w:jc w:val="both"/>
        <w:rPr>
          <w:rFonts w:ascii="Times New Roman" w:eastAsia="Calibri" w:hAnsi="Times New Roman" w:cs="Times New Roman"/>
          <w:b/>
          <w:color w:val="auto"/>
          <w:sz w:val="24"/>
          <w:szCs w:val="24"/>
        </w:rPr>
      </w:pPr>
    </w:p>
    <w:tbl>
      <w:tblPr>
        <w:tblW w:w="9279" w:type="dxa"/>
        <w:jc w:val="center"/>
        <w:tblCellMar>
          <w:left w:w="10" w:type="dxa"/>
          <w:right w:w="10" w:type="dxa"/>
        </w:tblCellMar>
        <w:tblLook w:val="0000" w:firstRow="0" w:lastRow="0" w:firstColumn="0" w:lastColumn="0" w:noHBand="0" w:noVBand="0"/>
      </w:tblPr>
      <w:tblGrid>
        <w:gridCol w:w="628"/>
        <w:gridCol w:w="816"/>
        <w:gridCol w:w="1346"/>
        <w:gridCol w:w="1709"/>
        <w:gridCol w:w="851"/>
        <w:gridCol w:w="1677"/>
        <w:gridCol w:w="1468"/>
        <w:gridCol w:w="784"/>
      </w:tblGrid>
      <w:tr w:rsidR="00295A38" w:rsidTr="00DE1881">
        <w:trPr>
          <w:trHeight w:val="436"/>
          <w:jc w:val="center"/>
        </w:trPr>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3.1</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Metai</w:t>
            </w:r>
          </w:p>
        </w:tc>
        <w:tc>
          <w:tcPr>
            <w:tcW w:w="78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Savivaldybės biudžetas €</w:t>
            </w:r>
          </w:p>
        </w:tc>
      </w:tr>
      <w:tr w:rsidR="00295A38" w:rsidTr="00DE1881">
        <w:trPr>
          <w:jc w:val="center"/>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color w:val="auto"/>
                <w:sz w:val="24"/>
                <w:szCs w:val="24"/>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Viso lėšų</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Iš jų darbo užmokesčiui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lang w:val="en-US"/>
              </w:rPr>
            </w:pPr>
            <w:r>
              <w:rPr>
                <w:rFonts w:ascii="Times New Roman" w:eastAsia="Calibri" w:hAnsi="Times New Roman" w:cs="Times New Roman"/>
                <w:color w:val="auto"/>
                <w:sz w:val="24"/>
                <w:szCs w:val="24"/>
                <w:lang w:val="en-US"/>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Papildomos lėšos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Iš jų darbo užmokesčiui</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pPr>
            <w:r>
              <w:rPr>
                <w:rFonts w:ascii="Times New Roman" w:eastAsia="Calibri" w:hAnsi="Times New Roman" w:cs="Times New Roman"/>
                <w:color w:val="auto"/>
                <w:sz w:val="24"/>
                <w:szCs w:val="24"/>
                <w:lang w:val="en-US"/>
              </w:rPr>
              <w:t>%</w:t>
            </w:r>
          </w:p>
        </w:tc>
      </w:tr>
      <w:tr w:rsidR="00295A38" w:rsidTr="00DE1881">
        <w:trPr>
          <w:jc w:val="center"/>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92629</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50686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54,7</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3429,64</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1520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44,3</w:t>
            </w:r>
          </w:p>
        </w:tc>
      </w:tr>
      <w:tr w:rsidR="00295A38" w:rsidTr="00DE1881">
        <w:trPr>
          <w:jc w:val="center"/>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2017</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104474</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60959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58,3</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color w:val="auto"/>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color w:val="auto"/>
                <w:sz w:val="24"/>
                <w:szCs w:val="24"/>
              </w:rPr>
            </w:pPr>
          </w:p>
        </w:tc>
      </w:tr>
      <w:tr w:rsidR="00295A38" w:rsidTr="00DE1881">
        <w:trPr>
          <w:trHeight w:val="543"/>
          <w:jc w:val="center"/>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color w:val="auto"/>
                <w:sz w:val="24"/>
                <w:szCs w:val="24"/>
              </w:rPr>
            </w:pPr>
          </w:p>
        </w:tc>
        <w:tc>
          <w:tcPr>
            <w:tcW w:w="78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pPr>
            <w:r>
              <w:rPr>
                <w:rFonts w:ascii="Times New Roman" w:eastAsia="Calibri" w:hAnsi="Times New Roman" w:cs="Times New Roman"/>
                <w:b/>
                <w:color w:val="auto"/>
                <w:sz w:val="24"/>
                <w:szCs w:val="24"/>
              </w:rPr>
              <w:t xml:space="preserve">Mokinio krepšelio lėšos (93 </w:t>
            </w:r>
            <w:r>
              <w:rPr>
                <w:rFonts w:ascii="Times New Roman" w:eastAsia="Calibri" w:hAnsi="Times New Roman" w:cs="Times New Roman"/>
                <w:b/>
                <w:color w:val="auto"/>
                <w:sz w:val="24"/>
                <w:szCs w:val="24"/>
                <w:lang w:val="en-US"/>
              </w:rPr>
              <w:t>%</w:t>
            </w:r>
            <w:r>
              <w:rPr>
                <w:rFonts w:ascii="Times New Roman" w:eastAsia="Calibri" w:hAnsi="Times New Roman" w:cs="Times New Roman"/>
                <w:b/>
                <w:color w:val="auto"/>
                <w:sz w:val="24"/>
                <w:szCs w:val="24"/>
              </w:rPr>
              <w:t>) €</w:t>
            </w:r>
          </w:p>
        </w:tc>
      </w:tr>
      <w:tr w:rsidR="00295A38" w:rsidTr="00DE1881">
        <w:trPr>
          <w:jc w:val="center"/>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125934</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93994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73,8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24174,92</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18254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75,5</w:t>
            </w:r>
          </w:p>
        </w:tc>
      </w:tr>
      <w:tr w:rsidR="00295A38" w:rsidTr="00DE1881">
        <w:trPr>
          <w:jc w:val="center"/>
        </w:trPr>
        <w:tc>
          <w:tcPr>
            <w:tcW w:w="6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2017</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98487</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73387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BE3C8A" w:rsidP="00DE1881">
            <w:pPr>
              <w:pStyle w:val="Standard"/>
              <w:tabs>
                <w:tab w:val="left" w:pos="-513"/>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74,5</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5A38" w:rsidRDefault="00295A38" w:rsidP="00DE1881">
            <w:pPr>
              <w:pStyle w:val="Standard"/>
              <w:tabs>
                <w:tab w:val="left" w:pos="-513"/>
              </w:tabs>
              <w:jc w:val="center"/>
              <w:rPr>
                <w:rFonts w:ascii="Times New Roman" w:eastAsia="Calibri" w:hAnsi="Times New Roman" w:cs="Times New Roman"/>
                <w:b/>
                <w:color w:val="auto"/>
                <w:sz w:val="24"/>
                <w:szCs w:val="24"/>
              </w:rPr>
            </w:pPr>
          </w:p>
        </w:tc>
      </w:tr>
    </w:tbl>
    <w:p w:rsidR="00295A38" w:rsidRDefault="00295A38">
      <w:pPr>
        <w:pStyle w:val="Standard"/>
        <w:tabs>
          <w:tab w:val="left" w:pos="-513"/>
        </w:tabs>
        <w:jc w:val="both"/>
        <w:rPr>
          <w:rFonts w:ascii="Times New Roman" w:eastAsia="Calibri" w:hAnsi="Times New Roman" w:cs="Times New Roman"/>
          <w:b/>
          <w:color w:val="auto"/>
          <w:sz w:val="24"/>
          <w:szCs w:val="24"/>
        </w:rPr>
      </w:pPr>
    </w:p>
    <w:tbl>
      <w:tblPr>
        <w:tblW w:w="7088" w:type="dxa"/>
        <w:tblInd w:w="245" w:type="dxa"/>
        <w:tblLayout w:type="fixed"/>
        <w:tblCellMar>
          <w:left w:w="10" w:type="dxa"/>
          <w:right w:w="10" w:type="dxa"/>
        </w:tblCellMar>
        <w:tblLook w:val="0000" w:firstRow="0" w:lastRow="0" w:firstColumn="0" w:lastColumn="0" w:noHBand="0" w:noVBand="0"/>
      </w:tblPr>
      <w:tblGrid>
        <w:gridCol w:w="709"/>
        <w:gridCol w:w="3827"/>
        <w:gridCol w:w="2552"/>
      </w:tblGrid>
      <w:tr w:rsidR="00295A38" w:rsidTr="00DE1881">
        <w:trPr>
          <w:trHeight w:val="397"/>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1211"/>
              </w:tabs>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3.2.</w:t>
            </w:r>
          </w:p>
        </w:tc>
        <w:tc>
          <w:tcPr>
            <w:tcW w:w="38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Pajamos už teikiamas paslaugas</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pPr>
            <w:r>
              <w:rPr>
                <w:rFonts w:ascii="Times New Roman" w:eastAsia="Calibri" w:hAnsi="Times New Roman" w:cs="Times New Roman"/>
                <w:color w:val="auto"/>
                <w:sz w:val="24"/>
                <w:szCs w:val="24"/>
              </w:rPr>
              <w:t>0.00 Eur</w:t>
            </w:r>
          </w:p>
        </w:tc>
      </w:tr>
      <w:tr w:rsidR="00295A38" w:rsidTr="00DE1881">
        <w:trPr>
          <w:trHeight w:val="397"/>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10669"/>
              </w:tabs>
              <w:snapToGrid w:val="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3.3.</w:t>
            </w:r>
          </w:p>
        </w:tc>
        <w:tc>
          <w:tcPr>
            <w:tcW w:w="38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Pajamos už patalpų nuomą</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0.00 Eur</w:t>
            </w:r>
          </w:p>
        </w:tc>
      </w:tr>
      <w:tr w:rsidR="00295A38" w:rsidTr="00DE1881">
        <w:trPr>
          <w:trHeight w:val="397"/>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10669"/>
              </w:tabs>
              <w:snapToGrid w:val="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3.4.</w:t>
            </w:r>
          </w:p>
        </w:tc>
        <w:tc>
          <w:tcPr>
            <w:tcW w:w="38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pPr>
            <w:r>
              <w:rPr>
                <w:rFonts w:ascii="Times New Roman" w:eastAsia="Calibri" w:hAnsi="Times New Roman" w:cs="Times New Roman"/>
                <w:color w:val="auto"/>
                <w:sz w:val="24"/>
                <w:szCs w:val="24"/>
              </w:rPr>
              <w:t>Kitos gaunamos lėšos (2%)</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pPr>
            <w:r>
              <w:rPr>
                <w:rFonts w:ascii="Times New Roman" w:eastAsia="Calibri" w:hAnsi="Times New Roman" w:cs="Times New Roman"/>
                <w:color w:val="auto"/>
                <w:sz w:val="24"/>
                <w:szCs w:val="24"/>
              </w:rPr>
              <w:t>881,98 Eur</w:t>
            </w:r>
          </w:p>
        </w:tc>
      </w:tr>
      <w:tr w:rsidR="00295A38" w:rsidTr="00DE1881">
        <w:trPr>
          <w:trHeight w:val="397"/>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10669"/>
              </w:tabs>
              <w:snapToGrid w:val="0"/>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3.5.</w:t>
            </w:r>
          </w:p>
        </w:tc>
        <w:tc>
          <w:tcPr>
            <w:tcW w:w="3827"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Įsiskolinimai 2017-01-01</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295A38" w:rsidRDefault="00BE3C8A" w:rsidP="00DE1881">
            <w:pPr>
              <w:pStyle w:val="Standard"/>
              <w:tabs>
                <w:tab w:val="left" w:pos="851"/>
              </w:tabs>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0.00 Eur</w:t>
            </w:r>
          </w:p>
        </w:tc>
      </w:tr>
    </w:tbl>
    <w:p w:rsidR="00A13E38" w:rsidRDefault="00BE3C8A">
      <w:pPr>
        <w:pStyle w:val="Standard"/>
        <w:tabs>
          <w:tab w:val="left" w:pos="720"/>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95A38" w:rsidRPr="00A13E38" w:rsidRDefault="00A13E38">
      <w:pPr>
        <w:pStyle w:val="Standard"/>
        <w:tabs>
          <w:tab w:val="left" w:pos="720"/>
        </w:tabs>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BE3C8A" w:rsidRPr="00A13E38">
        <w:rPr>
          <w:rFonts w:ascii="Times New Roman" w:eastAsia="Calibri" w:hAnsi="Times New Roman" w:cs="Times New Roman"/>
          <w:b/>
          <w:sz w:val="24"/>
          <w:szCs w:val="24"/>
        </w:rPr>
        <w:t>3.6.</w:t>
      </w:r>
      <w:r w:rsidRPr="00A13E38">
        <w:rPr>
          <w:rFonts w:ascii="Times New Roman" w:eastAsia="Calibri" w:hAnsi="Times New Roman" w:cs="Times New Roman"/>
          <w:b/>
          <w:sz w:val="24"/>
          <w:szCs w:val="24"/>
        </w:rPr>
        <w:t xml:space="preserve"> </w:t>
      </w:r>
      <w:r w:rsidR="00BE3C8A" w:rsidRPr="00A13E38">
        <w:rPr>
          <w:rFonts w:ascii="Times New Roman" w:eastAsia="Calibri" w:hAnsi="Times New Roman" w:cs="Times New Roman"/>
          <w:b/>
          <w:sz w:val="24"/>
          <w:szCs w:val="24"/>
        </w:rPr>
        <w:t>Papildoma informacija.</w:t>
      </w:r>
    </w:p>
    <w:p w:rsidR="00295A38" w:rsidRDefault="00BE3C8A">
      <w:pPr>
        <w:pStyle w:val="Standard"/>
        <w:tabs>
          <w:tab w:val="left" w:pos="720"/>
        </w:tabs>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t>Materialiniai ir finansiniai ištekliai valdomi vadovaujantis mokyklos veiklą reglamentuojančiais dokumentais. Tikslingai panaudotos mokinio krepšelio lėšos. Mokykla užtikrino skaidrų finansų panaudojimą, finansinę atskaitomybę.</w:t>
      </w:r>
    </w:p>
    <w:p w:rsidR="00A13E38" w:rsidRDefault="00BE3C8A">
      <w:pPr>
        <w:pStyle w:val="Standard"/>
        <w:tabs>
          <w:tab w:val="left" w:pos="-873"/>
        </w:tabs>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ab/>
      </w:r>
    </w:p>
    <w:p w:rsidR="00295A38" w:rsidRDefault="00BE3C8A" w:rsidP="00A13E38">
      <w:pPr>
        <w:pStyle w:val="Standard"/>
        <w:tabs>
          <w:tab w:val="left" w:pos="-873"/>
        </w:tabs>
        <w:ind w:firstLine="709"/>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 Direktoriaus indėlis, įgyvendinant ir tobulinant įstaigos veiklą.</w:t>
      </w:r>
    </w:p>
    <w:p w:rsidR="00295A38" w:rsidRDefault="00BE3C8A">
      <w:pPr>
        <w:jc w:val="both"/>
        <w:rPr>
          <w:rFonts w:hint="eastAsia"/>
        </w:rPr>
      </w:pPr>
      <w:r>
        <w:rPr>
          <w:rFonts w:ascii="Times New Roman" w:eastAsia="Calibri" w:hAnsi="Times New Roman" w:cs="Times New Roman"/>
          <w:color w:val="FF6600"/>
        </w:rPr>
        <w:tab/>
      </w:r>
      <w:r>
        <w:rPr>
          <w:rFonts w:ascii="Times New Roman" w:hAnsi="Times New Roman" w:cs="Times New Roman"/>
        </w:rPr>
        <w:t>Formuoju teigiamą mokyklos mikroklimatą, puoselėju nuoširdžius ir draugiškus bendruomenės santykius.</w:t>
      </w:r>
    </w:p>
    <w:p w:rsidR="00295A38" w:rsidRDefault="00BE3C8A">
      <w:pPr>
        <w:pStyle w:val="Standard"/>
        <w:tabs>
          <w:tab w:val="left" w:pos="720"/>
        </w:tabs>
        <w:ind w:left="142"/>
        <w:jc w:val="both"/>
      </w:pPr>
      <w:r>
        <w:rPr>
          <w:rFonts w:ascii="Times New Roman" w:eastAsia="Calibri" w:hAnsi="Times New Roman" w:cs="Times New Roman"/>
          <w:color w:val="auto"/>
          <w:sz w:val="24"/>
          <w:szCs w:val="24"/>
        </w:rPr>
        <w:tab/>
        <w:t>Vadovauju sėkmingam įstaigos strateginio ir metinio veiklos planų įgyvendinimui, inicijuoju tarpinių rezultatų analizę.</w:t>
      </w:r>
    </w:p>
    <w:p w:rsidR="00295A38" w:rsidRDefault="00BE3C8A">
      <w:pPr>
        <w:pStyle w:val="Standard"/>
        <w:tabs>
          <w:tab w:val="left" w:pos="720"/>
        </w:tabs>
        <w:ind w:left="142"/>
        <w:jc w:val="both"/>
      </w:pPr>
      <w:r>
        <w:rPr>
          <w:rFonts w:ascii="Times New Roman" w:eastAsia="Calibri" w:hAnsi="Times New Roman" w:cs="Times New Roman"/>
          <w:color w:val="auto"/>
          <w:sz w:val="24"/>
          <w:szCs w:val="24"/>
        </w:rPr>
        <w:tab/>
      </w:r>
      <w:r>
        <w:rPr>
          <w:rFonts w:ascii="Times New Roman" w:eastAsia="Calibri" w:hAnsi="Times New Roman" w:cs="Times New Roman"/>
          <w:color w:val="000000"/>
          <w:sz w:val="24"/>
          <w:szCs w:val="24"/>
        </w:rPr>
        <w:t>Aktyviai keliu savo kvalifikaciją, stengiuosi įgyti naujų kompetencijų, savo pavyzdžiu įkvepiu mokyklos bendruomenę, ypač mokytojus, kelti sau aukštus profesinius tikslus. Skatinu visų mokyklos darbuotojų profesinį tobulėjimą ir kompetencijų ugdymą. Inicijavau ilgalaikio mokytojų profesinio tobulėjimo plano 2016–2018 m. rengimą.</w:t>
      </w:r>
    </w:p>
    <w:p w:rsidR="00295A38" w:rsidRDefault="00BE3C8A">
      <w:pPr>
        <w:jc w:val="both"/>
        <w:rPr>
          <w:rFonts w:ascii="Times New Roman" w:hAnsi="Times New Roman" w:cs="Times New Roman"/>
        </w:rPr>
      </w:pPr>
      <w:r>
        <w:rPr>
          <w:rFonts w:ascii="Times New Roman" w:hAnsi="Times New Roman" w:cs="Times New Roman"/>
        </w:rPr>
        <w:tab/>
        <w:t>Telkiu mokyklos darbuotojus bendrų tikslų įgyvendinimui. Inicijavau mokytojų kolegialų mokymąsi, vedu reguliarus personalo susirinkimus. Pirmadieniais vyksta metodinės dienos. Mokytojai nuolat bendradarbiauja vesdami atviras pamokas, integruodami veiklas. Planingai, atsižvelgdami į mokytojų poreikius, organizuojame mokymus ir seminarus. Daug dėmesio skyriau standartizuotų testų analizei su mokytojais.</w:t>
      </w:r>
    </w:p>
    <w:p w:rsidR="00295A38" w:rsidRDefault="00BE3C8A">
      <w:pPr>
        <w:jc w:val="both"/>
        <w:rPr>
          <w:rFonts w:ascii="Times New Roman" w:hAnsi="Times New Roman" w:cs="Times New Roman"/>
        </w:rPr>
      </w:pPr>
      <w:r>
        <w:rPr>
          <w:rFonts w:ascii="Times New Roman" w:hAnsi="Times New Roman" w:cs="Times New Roman"/>
        </w:rPr>
        <w:tab/>
        <w:t>Skatinu lyderystę mokykloje, įtraukiu mokytojus į įvairią metodinę, visuomeninę veiklą, skatinu jų atsakomybę organizuojant renginius ir projektus. Plėtoju ryšius su kitomis institucijomis – seniūnija, kaimo bendruomene, Raudėnų biblioteka, kultūros centro Raudėnų filialu.</w:t>
      </w:r>
    </w:p>
    <w:p w:rsidR="00295A38" w:rsidRDefault="00BE3C8A">
      <w:pPr>
        <w:jc w:val="both"/>
        <w:rPr>
          <w:rFonts w:ascii="Times New Roman" w:hAnsi="Times New Roman" w:cs="Times New Roman"/>
        </w:rPr>
      </w:pPr>
      <w:r>
        <w:rPr>
          <w:rFonts w:ascii="Times New Roman" w:hAnsi="Times New Roman" w:cs="Times New Roman"/>
        </w:rPr>
        <w:tab/>
        <w:t xml:space="preserve"> Inicijavau mokyklos įsitraukimą į projektus „Zipio draugai“, „Čia mano Lietuva“, Veiksmo savaitė BE PATYČIŲ, akciją „Atverk duris vasarai“.</w:t>
      </w:r>
    </w:p>
    <w:p w:rsidR="00295A38" w:rsidRDefault="00BE3C8A">
      <w:pPr>
        <w:ind w:firstLine="142"/>
        <w:jc w:val="both"/>
        <w:rPr>
          <w:rFonts w:ascii="Times New Roman" w:hAnsi="Times New Roman" w:cs="Times New Roman"/>
        </w:rPr>
      </w:pPr>
      <w:r>
        <w:rPr>
          <w:rFonts w:ascii="Times New Roman" w:hAnsi="Times New Roman" w:cs="Times New Roman"/>
        </w:rPr>
        <w:t xml:space="preserve">         Vadovauju mokinių tarybai, palaikau ir skatinu vaikų iniciatyvas, padedu jas įgyvendinti.</w:t>
      </w:r>
    </w:p>
    <w:p w:rsidR="00295A38" w:rsidRDefault="00BE3C8A">
      <w:pPr>
        <w:jc w:val="both"/>
        <w:rPr>
          <w:rFonts w:ascii="Times New Roman" w:hAnsi="Times New Roman" w:cs="Times New Roman"/>
        </w:rPr>
      </w:pPr>
      <w:r>
        <w:rPr>
          <w:rFonts w:ascii="Times New Roman" w:hAnsi="Times New Roman" w:cs="Times New Roman"/>
        </w:rPr>
        <w:t>Skatindama mokinių pasitikėjimą savimi ir aukštą savivertę inicijavau renginį „Mano sėkmės istorija“, kurio metu kiekvienas mokinys pristatė savo pasiekimus įvairiose mokyklinio gyvenimo srityse.</w:t>
      </w:r>
    </w:p>
    <w:p w:rsidR="00295A38" w:rsidRDefault="00BE3C8A">
      <w:pPr>
        <w:ind w:firstLine="142"/>
        <w:jc w:val="both"/>
        <w:rPr>
          <w:rFonts w:hint="eastAsia"/>
        </w:rPr>
      </w:pPr>
      <w:r>
        <w:rPr>
          <w:rFonts w:ascii="Times New Roman" w:hAnsi="Times New Roman" w:cs="Times New Roman"/>
        </w:rPr>
        <w:tab/>
        <w:t>Inicijavau Direktorės valandą 5</w:t>
      </w:r>
      <w:r>
        <w:rPr>
          <w:rFonts w:ascii="Times New Roman" w:eastAsia="Calibri" w:hAnsi="Times New Roman" w:cs="Times New Roman"/>
        </w:rPr>
        <w:t>–</w:t>
      </w:r>
      <w:r>
        <w:rPr>
          <w:rFonts w:ascii="Times New Roman" w:hAnsi="Times New Roman" w:cs="Times New Roman"/>
        </w:rPr>
        <w:t xml:space="preserve">10 klasėse, kurios metu aptariama individuali kiekvieno mokinio pažanga, mokyklos reikalai. </w:t>
      </w:r>
      <w:r>
        <w:rPr>
          <w:rFonts w:ascii="Times New Roman" w:eastAsia="Calibri" w:hAnsi="Times New Roman" w:cs="Times New Roman"/>
          <w:color w:val="000000"/>
        </w:rPr>
        <w:t>Mokinius, padariusius pažangą, apdovanoju mokslo metų užbaigimo šventėje.</w:t>
      </w:r>
      <w:r>
        <w:rPr>
          <w:rFonts w:ascii="Times New Roman" w:hAnsi="Times New Roman" w:cs="Times New Roman"/>
        </w:rPr>
        <w:t xml:space="preserve"> Organizavau mokinių lankomumo problemos sprendimą, lankomumas lyginant su praėjusiais metais pagerėjo 68 </w:t>
      </w:r>
      <w:r>
        <w:rPr>
          <w:rFonts w:ascii="Times New Roman" w:hAnsi="Times New Roman" w:cs="Times New Roman"/>
          <w:lang w:val="en-US"/>
        </w:rPr>
        <w:t>%.</w:t>
      </w:r>
    </w:p>
    <w:p w:rsidR="00295A38" w:rsidRDefault="00BE3C8A">
      <w:pPr>
        <w:ind w:firstLine="142"/>
        <w:jc w:val="both"/>
        <w:rPr>
          <w:rFonts w:ascii="Times New Roman" w:hAnsi="Times New Roman" w:cs="Times New Roman"/>
        </w:rPr>
      </w:pPr>
      <w:r>
        <w:rPr>
          <w:rFonts w:ascii="Times New Roman" w:hAnsi="Times New Roman" w:cs="Times New Roman"/>
        </w:rPr>
        <w:tab/>
        <w:t>Inicijavau auklėtojos padėjėjos etato įsteigimą (grupėje 20 vaikų), dėl to pagerėjo ugdymo kokybė ikimokyklinio-priešmokyklinio ugdymo grupėje.</w:t>
      </w:r>
    </w:p>
    <w:p w:rsidR="00295A38" w:rsidRDefault="00BE3C8A">
      <w:pPr>
        <w:pStyle w:val="Textbody"/>
        <w:spacing w:after="0" w:line="240" w:lineRule="auto"/>
        <w:jc w:val="both"/>
      </w:pPr>
      <w:r>
        <w:rPr>
          <w:rFonts w:ascii="Times New Roman" w:hAnsi="Times New Roman" w:cs="Times New Roman"/>
          <w:sz w:val="24"/>
          <w:szCs w:val="24"/>
        </w:rPr>
        <w:lastRenderedPageBreak/>
        <w:tab/>
      </w:r>
      <w:r>
        <w:rPr>
          <w:rFonts w:ascii="Times New Roman" w:hAnsi="Times New Roman" w:cs="Times New Roman"/>
          <w:color w:val="000000"/>
          <w:sz w:val="24"/>
          <w:szCs w:val="24"/>
        </w:rPr>
        <w:t>Inicijavau mokyklos dalyvavimą Švietimo ir mokslo ministerijos projekte „Tikslinių transporto priemonių (geltonųjų autobusų) įsigijimas“. Mokyklai skirtas</w:t>
      </w:r>
      <w:r>
        <w:rPr>
          <w:rFonts w:ascii="Times New Roman" w:hAnsi="Times New Roman" w:cs="Times New Roman"/>
          <w:sz w:val="24"/>
          <w:szCs w:val="24"/>
        </w:rPr>
        <w:t xml:space="preserve"> naujas geltonasis mokyklinis autobusas. </w:t>
      </w:r>
      <w:r>
        <w:rPr>
          <w:rFonts w:ascii="Times New Roman" w:hAnsi="Times New Roman" w:cs="Times New Roman"/>
          <w:sz w:val="24"/>
          <w:szCs w:val="24"/>
        </w:rPr>
        <w:tab/>
      </w:r>
      <w:r>
        <w:rPr>
          <w:rFonts w:ascii="Times New Roman" w:eastAsia="Calibri" w:hAnsi="Times New Roman" w:cs="Times New Roman"/>
          <w:color w:val="000000"/>
          <w:sz w:val="24"/>
          <w:szCs w:val="24"/>
        </w:rPr>
        <w:t>Inicijavau 10,5 val. trukmės ikimokyklinės grupės įkūrimo parengiamuosius darbus mokykloje.</w:t>
      </w:r>
    </w:p>
    <w:p w:rsidR="00295A38" w:rsidRDefault="00BE3C8A">
      <w:pPr>
        <w:pStyle w:val="Textbody"/>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Telkiu mokyklos bendruomenę taupiam ir racionaliam turto valdymui ir priežiūrai. Vykdau reguliarią turto ir lėšų naudojimo kontrolę.</w:t>
      </w:r>
    </w:p>
    <w:p w:rsidR="00295A38" w:rsidRDefault="00BE3C8A">
      <w:pPr>
        <w:pStyle w:val="Textbody"/>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Plačiojo mokyklos įsivertinimo rezultatai parodė, kad mokytojai 2016 m. geriausiai įvertino lyderystę ir vadybą mokykloje.</w:t>
      </w:r>
    </w:p>
    <w:p w:rsidR="00295A38" w:rsidRDefault="00295A38">
      <w:pPr>
        <w:pStyle w:val="Textbody"/>
        <w:spacing w:after="0" w:line="240" w:lineRule="auto"/>
        <w:jc w:val="both"/>
      </w:pPr>
    </w:p>
    <w:p w:rsidR="00295A38" w:rsidRDefault="00BE3C8A">
      <w:pPr>
        <w:pStyle w:val="Standard"/>
        <w:tabs>
          <w:tab w:val="left" w:pos="-1233"/>
        </w:tabs>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b/>
        <w:t>5. Apibendrinimas.</w:t>
      </w:r>
    </w:p>
    <w:p w:rsidR="00295A38" w:rsidRDefault="00BE3C8A">
      <w:pPr>
        <w:pStyle w:val="Sraopastraipa"/>
        <w:tabs>
          <w:tab w:val="left" w:pos="720"/>
        </w:tabs>
        <w:ind w:left="0" w:firstLine="720"/>
        <w:jc w:val="both"/>
      </w:pPr>
      <w:r>
        <w:rPr>
          <w:rFonts w:ascii="Times New Roman" w:eastAsia="Calibri" w:hAnsi="Times New Roman" w:cs="Times New Roman"/>
          <w:color w:val="000000"/>
          <w:sz w:val="24"/>
          <w:szCs w:val="24"/>
        </w:rPr>
        <w:t xml:space="preserve">Šiaulių r. Raudėnų mokykla-daugiafunkcis centras </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šiuolaikiška švietimo įstaiga, siekianti aukštų ugdymo(si) rezultatų, dalyvaujanti rajono ir šalies projektinėje veikloje, novatoriškai puoselėjanti etnokultūros tradicijas. Mokykla atvira kaitai, joje sudarytos sąlygos kūrybiškumo ugdymui, saviraiškos skatinimui, puoselėjamos sporto ir sveikos gyvensenos tradicijos. Mokyklos filosofija </w:t>
      </w: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kad kiekvienas patirtų mokymosi sėkmę, dalyvavimo džiaugsmą, jaustųsi vertingas, reikalingas, saugus.</w:t>
      </w:r>
    </w:p>
    <w:p w:rsidR="00295A38" w:rsidRPr="009D154D" w:rsidRDefault="009D154D" w:rsidP="009D154D">
      <w:pPr>
        <w:pStyle w:val="Standard"/>
        <w:jc w:val="center"/>
        <w:rPr>
          <w:rFonts w:ascii="Times New Roman" w:eastAsia="Calibri" w:hAnsi="Times New Roman" w:cs="Times New Roman"/>
          <w:color w:val="auto"/>
          <w:sz w:val="24"/>
          <w:szCs w:val="24"/>
        </w:rPr>
      </w:pPr>
      <w:r w:rsidRPr="009D154D">
        <w:rPr>
          <w:rFonts w:ascii="Times New Roman" w:eastAsia="Calibri" w:hAnsi="Times New Roman" w:cs="Times New Roman"/>
          <w:color w:val="auto"/>
          <w:sz w:val="24"/>
          <w:szCs w:val="24"/>
        </w:rPr>
        <w:t>_________________________</w:t>
      </w:r>
    </w:p>
    <w:sectPr w:rsidR="00295A38" w:rsidRPr="009D154D" w:rsidSect="00483097">
      <w:headerReference w:type="default" r:id="rId10"/>
      <w:pgSz w:w="11906" w:h="16838"/>
      <w:pgMar w:top="1134" w:right="567" w:bottom="56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C7" w:rsidRDefault="00944FC7">
      <w:pPr>
        <w:rPr>
          <w:rFonts w:hint="eastAsia"/>
        </w:rPr>
      </w:pPr>
      <w:r>
        <w:separator/>
      </w:r>
    </w:p>
  </w:endnote>
  <w:endnote w:type="continuationSeparator" w:id="0">
    <w:p w:rsidR="00944FC7" w:rsidRDefault="00944F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t Dutch">
    <w:altName w:val="Arial"/>
    <w:charset w:val="00"/>
    <w:family w:val="swiss"/>
    <w:pitch w:val="variable"/>
  </w:font>
  <w:font w:name="HelveticaLT, 'Times New Roman'">
    <w:altName w:val="Times New Roman"/>
    <w:charset w:val="00"/>
    <w:family w:val="roman"/>
    <w:pitch w:val="variable"/>
  </w:font>
  <w:font w:name="Arial">
    <w:panose1 w:val="020B0604020202020204"/>
    <w:charset w:val="BA"/>
    <w:family w:val="swiss"/>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TimesLT, 'Courier New'">
    <w:charset w:val="00"/>
    <w:family w:val="roman"/>
    <w:pitch w:val="variable"/>
  </w:font>
  <w:font w:name="Tahoma">
    <w:panose1 w:val="020B0604030504040204"/>
    <w:charset w:val="BA"/>
    <w:family w:val="swiss"/>
    <w:pitch w:val="variable"/>
    <w:sig w:usb0="E1002EFF" w:usb1="C000605B" w:usb2="00000029" w:usb3="00000000" w:csb0="000101FF" w:csb1="00000000"/>
  </w:font>
  <w:font w:name="timri, 'Times New Roman'">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C7" w:rsidRDefault="00944FC7">
      <w:pPr>
        <w:rPr>
          <w:rFonts w:hint="eastAsia"/>
        </w:rPr>
      </w:pPr>
      <w:r>
        <w:rPr>
          <w:color w:val="000000"/>
        </w:rPr>
        <w:separator/>
      </w:r>
    </w:p>
  </w:footnote>
  <w:footnote w:type="continuationSeparator" w:id="0">
    <w:p w:rsidR="00944FC7" w:rsidRDefault="00944FC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8A" w:rsidRDefault="00BE3C8A">
    <w:pPr>
      <w:pStyle w:val="Antrats"/>
      <w:jc w:val="center"/>
    </w:pPr>
    <w:r>
      <w:fldChar w:fldCharType="begin"/>
    </w:r>
    <w:r>
      <w:instrText xml:space="preserve"> PAGE </w:instrText>
    </w:r>
    <w:r>
      <w:fldChar w:fldCharType="separate"/>
    </w:r>
    <w:r w:rsidR="00B36F2D">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B0"/>
    <w:multiLevelType w:val="multilevel"/>
    <w:tmpl w:val="210C512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C36314D"/>
    <w:multiLevelType w:val="multilevel"/>
    <w:tmpl w:val="19DA07CA"/>
    <w:lvl w:ilvl="0">
      <w:numFmt w:val="bullet"/>
      <w:lvlText w:val="-"/>
      <w:lvlJc w:val="left"/>
      <w:pPr>
        <w:ind w:left="1080" w:hanging="360"/>
      </w:pPr>
      <w:rPr>
        <w:rFonts w:ascii="Times New Roman" w:eastAsia="Calibri" w:hAnsi="Times New Roman" w:cs="Times New Roman"/>
        <w:color w:val="auto"/>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7845E77"/>
    <w:multiLevelType w:val="multilevel"/>
    <w:tmpl w:val="721AB798"/>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72E55B1"/>
    <w:multiLevelType w:val="multilevel"/>
    <w:tmpl w:val="49D0462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98E7207"/>
    <w:multiLevelType w:val="multilevel"/>
    <w:tmpl w:val="9D902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460BE9"/>
    <w:multiLevelType w:val="multilevel"/>
    <w:tmpl w:val="3820ADB2"/>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4ED2B2A"/>
    <w:multiLevelType w:val="multilevel"/>
    <w:tmpl w:val="3E861B8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5360CEA"/>
    <w:multiLevelType w:val="multilevel"/>
    <w:tmpl w:val="498CF642"/>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DB2125"/>
    <w:multiLevelType w:val="multilevel"/>
    <w:tmpl w:val="A6327B66"/>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00E0863"/>
    <w:multiLevelType w:val="multilevel"/>
    <w:tmpl w:val="E3AA6EB4"/>
    <w:styleLink w:val="WWNum2"/>
    <w:lvl w:ilvl="0">
      <w:start w:val="1"/>
      <w:numFmt w:val="decimal"/>
      <w:lvlText w:val="%1."/>
      <w:lvlJc w:val="left"/>
      <w:rPr>
        <w:rFonts w:ascii="Times New Roman" w:eastAsia="Calibri" w:hAnsi="Times New Roman" w:cs="Times New Roman"/>
        <w:b/>
        <w:sz w:val="24"/>
        <w:szCs w:val="24"/>
      </w:rPr>
    </w:lvl>
    <w:lvl w:ilvl="1">
      <w:start w:val="1"/>
      <w:numFmt w:val="decimal"/>
      <w:lvlText w:val="%1.%2."/>
      <w:lvlJc w:val="left"/>
      <w:rPr>
        <w:rFonts w:ascii="Times New Roman" w:eastAsia="Calibri" w:hAnsi="Times New Roman" w:cs="Times New Roman"/>
        <w:b w:val="0"/>
        <w:sz w:val="24"/>
        <w:szCs w:val="24"/>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76D5809"/>
    <w:multiLevelType w:val="multilevel"/>
    <w:tmpl w:val="1700A65A"/>
    <w:styleLink w:val="WWNum3"/>
    <w:lvl w:ilvl="0">
      <w:start w:val="3"/>
      <w:numFmt w:val="decimal"/>
      <w:lvlText w:val="%1."/>
      <w:lvlJc w:val="left"/>
      <w:rPr>
        <w:rFonts w:ascii="Times New Roman" w:eastAsia="Calibri" w:hAnsi="Times New Roman" w:cs="Times New Roman"/>
        <w:b/>
        <w:sz w:val="24"/>
        <w:szCs w:val="24"/>
      </w:rPr>
    </w:lvl>
    <w:lvl w:ilvl="1">
      <w:start w:val="3"/>
      <w:numFmt w:val="decimal"/>
      <w:lvlText w:val="%1.%2."/>
      <w:lvlJc w:val="left"/>
      <w:rPr>
        <w:rFonts w:ascii="Times New Roman" w:hAnsi="Times New Roman"/>
        <w:b w:val="0"/>
        <w:sz w:val="24"/>
      </w:rPr>
    </w:lvl>
    <w:lvl w:ilvl="2">
      <w:start w:val="1"/>
      <w:numFmt w:val="decimal"/>
      <w:lvlText w:val="%1.%2.%3."/>
      <w:lvlJc w:val="left"/>
      <w:rPr>
        <w:rFonts w:ascii="Times New Roman" w:eastAsia="Calibri" w:hAnsi="Times New Roman" w:cs="Times New Roman"/>
        <w:b/>
        <w:sz w:val="24"/>
        <w:szCs w:val="24"/>
      </w:rPr>
    </w:lvl>
    <w:lvl w:ilvl="3">
      <w:start w:val="1"/>
      <w:numFmt w:val="decimal"/>
      <w:lvlText w:val="%1.%2.%3.%4."/>
      <w:lvlJc w:val="left"/>
      <w:rPr>
        <w:rFonts w:ascii="Times New Roman" w:eastAsia="Calibri" w:hAnsi="Times New Roman" w:cs="Times New Roman"/>
        <w:b/>
        <w:sz w:val="24"/>
        <w:szCs w:val="24"/>
      </w:rPr>
    </w:lvl>
    <w:lvl w:ilvl="4">
      <w:start w:val="1"/>
      <w:numFmt w:val="decimal"/>
      <w:lvlText w:val="%1.%2.%3.%4.%5."/>
      <w:lvlJc w:val="left"/>
      <w:rPr>
        <w:rFonts w:ascii="Times New Roman" w:eastAsia="Calibri" w:hAnsi="Times New Roman" w:cs="Times New Roman"/>
        <w:b/>
        <w:sz w:val="24"/>
        <w:szCs w:val="24"/>
      </w:rPr>
    </w:lvl>
    <w:lvl w:ilvl="5">
      <w:start w:val="1"/>
      <w:numFmt w:val="decimal"/>
      <w:lvlText w:val="%1.%2.%3.%4.%5.%6."/>
      <w:lvlJc w:val="left"/>
      <w:rPr>
        <w:rFonts w:ascii="Times New Roman" w:eastAsia="Calibri" w:hAnsi="Times New Roman" w:cs="Times New Roman"/>
        <w:b/>
        <w:sz w:val="24"/>
        <w:szCs w:val="24"/>
      </w:rPr>
    </w:lvl>
    <w:lvl w:ilvl="6">
      <w:start w:val="1"/>
      <w:numFmt w:val="decimal"/>
      <w:lvlText w:val="%1.%2.%3.%4.%5.%6.%7."/>
      <w:lvlJc w:val="left"/>
      <w:rPr>
        <w:rFonts w:ascii="Times New Roman" w:eastAsia="Calibri" w:hAnsi="Times New Roman" w:cs="Times New Roman"/>
        <w:b/>
        <w:sz w:val="24"/>
        <w:szCs w:val="24"/>
      </w:rPr>
    </w:lvl>
    <w:lvl w:ilvl="7">
      <w:start w:val="1"/>
      <w:numFmt w:val="decimal"/>
      <w:lvlText w:val="%1.%2.%3.%4.%5.%6.%7.%8."/>
      <w:lvlJc w:val="left"/>
      <w:rPr>
        <w:rFonts w:ascii="Times New Roman" w:eastAsia="Calibri" w:hAnsi="Times New Roman" w:cs="Times New Roman"/>
        <w:b/>
        <w:sz w:val="24"/>
        <w:szCs w:val="24"/>
      </w:rPr>
    </w:lvl>
    <w:lvl w:ilvl="8">
      <w:start w:val="1"/>
      <w:numFmt w:val="decimal"/>
      <w:lvlText w:val="%1.%2.%3.%4.%5.%6.%7.%8.%9."/>
      <w:lvlJc w:val="left"/>
      <w:rPr>
        <w:rFonts w:ascii="Times New Roman" w:eastAsia="Calibri" w:hAnsi="Times New Roman" w:cs="Times New Roman"/>
        <w:b/>
        <w:sz w:val="24"/>
        <w:szCs w:val="24"/>
      </w:rPr>
    </w:lvl>
  </w:abstractNum>
  <w:abstractNum w:abstractNumId="11" w15:restartNumberingAfterBreak="0">
    <w:nsid w:val="481C22B6"/>
    <w:multiLevelType w:val="multilevel"/>
    <w:tmpl w:val="9E907C8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72F3B85"/>
    <w:multiLevelType w:val="multilevel"/>
    <w:tmpl w:val="1DCEBA74"/>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85F5061"/>
    <w:multiLevelType w:val="multilevel"/>
    <w:tmpl w:val="BD1430B8"/>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8C3E8F"/>
    <w:multiLevelType w:val="multilevel"/>
    <w:tmpl w:val="721280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3F0026A"/>
    <w:multiLevelType w:val="multilevel"/>
    <w:tmpl w:val="92CE5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D546095"/>
    <w:multiLevelType w:val="multilevel"/>
    <w:tmpl w:val="E744CD22"/>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3"/>
  </w:num>
  <w:num w:numId="3">
    <w:abstractNumId w:val="8"/>
  </w:num>
  <w:num w:numId="4">
    <w:abstractNumId w:val="5"/>
  </w:num>
  <w:num w:numId="5">
    <w:abstractNumId w:val="16"/>
  </w:num>
  <w:num w:numId="6">
    <w:abstractNumId w:val="2"/>
  </w:num>
  <w:num w:numId="7">
    <w:abstractNumId w:val="13"/>
  </w:num>
  <w:num w:numId="8">
    <w:abstractNumId w:val="7"/>
  </w:num>
  <w:num w:numId="9">
    <w:abstractNumId w:val="12"/>
  </w:num>
  <w:num w:numId="10">
    <w:abstractNumId w:val="11"/>
  </w:num>
  <w:num w:numId="11">
    <w:abstractNumId w:val="9"/>
  </w:num>
  <w:num w:numId="12">
    <w:abstractNumId w:val="10"/>
  </w:num>
  <w:num w:numId="13">
    <w:abstractNumId w:val="14"/>
  </w:num>
  <w:num w:numId="14">
    <w:abstractNumId w:val="6"/>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8"/>
    <w:rsid w:val="000504A9"/>
    <w:rsid w:val="001A130F"/>
    <w:rsid w:val="00295A38"/>
    <w:rsid w:val="003706C3"/>
    <w:rsid w:val="00483097"/>
    <w:rsid w:val="004E4EB2"/>
    <w:rsid w:val="004F5716"/>
    <w:rsid w:val="00564490"/>
    <w:rsid w:val="006424C3"/>
    <w:rsid w:val="007A53AB"/>
    <w:rsid w:val="00944FC7"/>
    <w:rsid w:val="009D154D"/>
    <w:rsid w:val="00A13E38"/>
    <w:rsid w:val="00A856F0"/>
    <w:rsid w:val="00B36F2D"/>
    <w:rsid w:val="00BE3C8A"/>
    <w:rsid w:val="00DE1881"/>
    <w:rsid w:val="00FA59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8EBC4-326C-42AB-A65F-3118472B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widowControl w:val="0"/>
      <w:suppressAutoHyphens/>
      <w:autoSpaceDN w:val="0"/>
      <w:textAlignment w:val="baseline"/>
    </w:pPr>
    <w:rPr>
      <w:kern w:val="3"/>
      <w:sz w:val="24"/>
      <w:szCs w:val="24"/>
      <w:lang w:eastAsia="zh-CN" w:bidi="hi-IN"/>
    </w:rPr>
  </w:style>
  <w:style w:type="paragraph" w:styleId="Antrat4">
    <w:name w:val="heading 4"/>
    <w:basedOn w:val="Standard"/>
    <w:next w:val="Standard"/>
    <w:pPr>
      <w:keepNext/>
      <w:spacing w:after="80"/>
      <w:jc w:val="center"/>
      <w:outlineLvl w:val="3"/>
    </w:pPr>
    <w:rPr>
      <w:rFonts w:ascii="Lt Dutch" w:eastAsia="Lt Dutch" w:hAnsi="Lt Dutch" w:cs="Lt Dutch"/>
      <w:b/>
      <w:sz w:val="24"/>
    </w:rPr>
  </w:style>
  <w:style w:type="paragraph" w:styleId="Antrat7">
    <w:name w:val="heading 7"/>
    <w:basedOn w:val="Standard"/>
    <w:next w:val="Standard"/>
    <w:pPr>
      <w:spacing w:before="240" w:after="60"/>
      <w:outlineLvl w:val="6"/>
    </w:pPr>
    <w:rPr>
      <w:rFonts w:ascii="Calibri" w:eastAsia="Calibri" w:hAnsi="Calibri"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overflowPunct w:val="0"/>
      <w:autoSpaceDN w:val="0"/>
      <w:textAlignment w:val="baseline"/>
    </w:pPr>
    <w:rPr>
      <w:rFonts w:ascii="HelveticaLT, 'Times New Roman'" w:eastAsia="Times New Roman" w:hAnsi="HelveticaLT, 'Times New Roman'" w:cs="HelveticaLT, 'Times New Roman'"/>
      <w:color w:val="00000A"/>
      <w:kern w:val="3"/>
      <w:lang w:eastAsia="zh-CN"/>
    </w:rPr>
  </w:style>
  <w:style w:type="paragraph" w:styleId="Pavadinimas">
    <w:name w:val="Title"/>
    <w:basedOn w:val="Standard"/>
    <w:pPr>
      <w:keepNext/>
      <w:suppressLineNumbers/>
      <w:spacing w:before="120" w:after="120"/>
    </w:pPr>
    <w:rPr>
      <w:rFonts w:ascii="Arial" w:eastAsia="Microsoft YaHei" w:hAnsi="Arial" w:cs="Lucida Sans"/>
      <w:i/>
      <w:iCs/>
      <w:sz w:val="24"/>
      <w:szCs w:val="24"/>
    </w:rPr>
  </w:style>
  <w:style w:type="paragraph" w:customStyle="1" w:styleId="Textbody">
    <w:name w:val="Text body"/>
    <w:basedOn w:val="Standard"/>
    <w:pPr>
      <w:spacing w:after="140" w:line="288" w:lineRule="auto"/>
    </w:pPr>
  </w:style>
  <w:style w:type="paragraph" w:styleId="Paantrat">
    <w:name w:val="Subtitle"/>
    <w:basedOn w:val="Pavadinimas"/>
    <w:next w:val="Textbody"/>
    <w:pPr>
      <w:jc w:val="center"/>
    </w:pPr>
    <w:rPr>
      <w:sz w:val="28"/>
      <w:szCs w:val="28"/>
    </w:rPr>
  </w:style>
  <w:style w:type="paragraph" w:styleId="Sraas">
    <w:name w:val="List"/>
    <w:basedOn w:val="Textbody"/>
    <w:rPr>
      <w:rFonts w:cs="Lucida Sans"/>
    </w:rPr>
  </w:style>
  <w:style w:type="paragraph" w:customStyle="1" w:styleId="Index">
    <w:name w:val="Index"/>
    <w:basedOn w:val="Standard"/>
    <w:pPr>
      <w:suppressLineNumbers/>
    </w:pPr>
    <w:rPr>
      <w:rFonts w:cs="Lucida Sans"/>
    </w:rPr>
  </w:style>
  <w:style w:type="paragraph" w:styleId="Antrats">
    <w:name w:val="header"/>
    <w:basedOn w:val="Standard"/>
    <w:pPr>
      <w:suppressLineNumbers/>
      <w:tabs>
        <w:tab w:val="center" w:pos="4819"/>
        <w:tab w:val="right" w:pos="9638"/>
      </w:tabs>
    </w:pPr>
  </w:style>
  <w:style w:type="paragraph" w:styleId="Pagrindinistekstas2">
    <w:name w:val="Body Text 2"/>
    <w:basedOn w:val="Standard"/>
    <w:pPr>
      <w:tabs>
        <w:tab w:val="left" w:pos="1134"/>
      </w:tabs>
      <w:ind w:firstLine="1134"/>
      <w:jc w:val="both"/>
    </w:pPr>
    <w:rPr>
      <w:rFonts w:ascii="TimesLT, 'Courier New'" w:eastAsia="TimesLT, 'Courier New'" w:hAnsi="TimesLT, 'Courier New'" w:cs="TimesLT, 'Courier New'"/>
      <w:sz w:val="24"/>
    </w:rPr>
  </w:style>
  <w:style w:type="paragraph" w:styleId="Debesliotekstas">
    <w:name w:val="Balloon Text"/>
    <w:basedOn w:val="Standard"/>
    <w:rPr>
      <w:rFonts w:ascii="Tahoma" w:eastAsia="Tahoma" w:hAnsi="Tahoma" w:cs="Tahoma"/>
      <w:sz w:val="16"/>
      <w:szCs w:val="16"/>
    </w:rPr>
  </w:style>
  <w:style w:type="paragraph" w:styleId="Porat">
    <w:name w:val="footer"/>
    <w:basedOn w:val="Standard"/>
    <w:pPr>
      <w:tabs>
        <w:tab w:val="center" w:pos="4819"/>
        <w:tab w:val="right" w:pos="9638"/>
      </w:tabs>
    </w:pPr>
  </w:style>
  <w:style w:type="paragraph" w:styleId="Sraopastraipa">
    <w:name w:val="List Paragraph"/>
    <w:basedOn w:val="Standard"/>
    <w:pPr>
      <w:ind w:left="1296"/>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Betarp">
    <w:name w:val="No Spacing"/>
    <w:pPr>
      <w:suppressAutoHyphens/>
      <w:autoSpaceDN w:val="0"/>
      <w:textAlignment w:val="baseline"/>
    </w:pPr>
    <w:rPr>
      <w:rFonts w:ascii="Times New Roman" w:eastAsia="Times New Roman" w:hAnsi="Times New Roman" w:cs="Times New Roman"/>
      <w:color w:val="00000A"/>
      <w:kern w:val="3"/>
      <w:sz w:val="24"/>
      <w:szCs w:val="24"/>
      <w:lang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Times New Roman" w:eastAsia="Calibri" w:hAnsi="Times New Roman" w:cs="Times New Roman"/>
      <w:b/>
      <w:sz w:val="24"/>
      <w:szCs w:val="24"/>
    </w:rPr>
  </w:style>
  <w:style w:type="character" w:customStyle="1" w:styleId="WW8Num4z1">
    <w:name w:val="WW8Num4z1"/>
    <w:rPr>
      <w:rFonts w:ascii="Times New Roman" w:eastAsia="Calibri" w:hAnsi="Times New Roman" w:cs="Times New Roman"/>
      <w:b w:val="0"/>
      <w:sz w:val="24"/>
      <w:szCs w:val="24"/>
      <w:lang w:val="en-US"/>
    </w:rPr>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Calibri" w:hAnsi="Times New Roman" w:cs="Times New Roman"/>
      <w:b/>
      <w:sz w:val="24"/>
      <w:szCs w:val="24"/>
    </w:rPr>
  </w:style>
  <w:style w:type="character" w:customStyle="1" w:styleId="WW8Num8z1">
    <w:name w:val="WW8Num8z1"/>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Internetlink">
    <w:name w:val="Internet link"/>
    <w:rPr>
      <w:color w:val="0000FF"/>
      <w:u w:val="single"/>
    </w:rPr>
  </w:style>
  <w:style w:type="character" w:customStyle="1" w:styleId="DebesliotekstasDiagrama">
    <w:name w:val="Debesėlio tekstas Diagrama"/>
    <w:rPr>
      <w:rFonts w:ascii="Tahoma" w:eastAsia="Tahoma" w:hAnsi="Tahoma" w:cs="Tahoma"/>
      <w:sz w:val="16"/>
      <w:szCs w:val="16"/>
      <w:lang w:val="lt-LT"/>
    </w:rPr>
  </w:style>
  <w:style w:type="character" w:customStyle="1" w:styleId="Antrat4Diagrama">
    <w:name w:val="Antraštė 4 Diagrama"/>
    <w:rPr>
      <w:rFonts w:ascii="Lt Dutch" w:eastAsia="Lt Dutch" w:hAnsi="Lt Dutch" w:cs="Lt Dutch"/>
      <w:b/>
      <w:sz w:val="24"/>
      <w:lang w:val="lt-LT"/>
    </w:rPr>
  </w:style>
  <w:style w:type="character" w:customStyle="1" w:styleId="PoratDiagrama">
    <w:name w:val="Poraštė Diagrama"/>
    <w:rPr>
      <w:rFonts w:ascii="HelveticaLT, 'Times New Roman'" w:eastAsia="HelveticaLT, 'Times New Roman'" w:hAnsi="HelveticaLT, 'Times New Roman'" w:cs="HelveticaLT, 'Times New Roman'"/>
    </w:rPr>
  </w:style>
  <w:style w:type="character" w:customStyle="1" w:styleId="Antrat7Diagrama">
    <w:name w:val="Antraštė 7 Diagrama"/>
    <w:rPr>
      <w:rFonts w:ascii="Calibri" w:eastAsia="Times New Roman" w:hAnsi="Calibri" w:cs="Times New Roman"/>
      <w:sz w:val="24"/>
      <w:szCs w:val="24"/>
    </w:rPr>
  </w:style>
  <w:style w:type="character" w:styleId="Puslapionumeris">
    <w:name w:val="page number"/>
    <w:basedOn w:val="Numatytasispastraiposriftas"/>
  </w:style>
  <w:style w:type="character" w:customStyle="1" w:styleId="ListLabel1">
    <w:name w:val="ListLabel 1"/>
    <w:rPr>
      <w:rFonts w:ascii="Times New Roman" w:eastAsia="Calibri" w:hAnsi="Times New Roman" w:cs="Times New Roman"/>
      <w:b/>
      <w:sz w:val="24"/>
      <w:szCs w:val="24"/>
    </w:rPr>
  </w:style>
  <w:style w:type="character" w:customStyle="1" w:styleId="ListLabel2">
    <w:name w:val="ListLabel 2"/>
    <w:rPr>
      <w:rFonts w:ascii="Times New Roman" w:eastAsia="Calibri" w:hAnsi="Times New Roman" w:cs="Times New Roman"/>
      <w:b w:val="0"/>
      <w:sz w:val="24"/>
      <w:szCs w:val="24"/>
      <w:lang w:val="en-US"/>
    </w:rPr>
  </w:style>
  <w:style w:type="character" w:customStyle="1" w:styleId="ListLabel3">
    <w:name w:val="ListLabel 3"/>
    <w:rPr>
      <w:rFonts w:ascii="Times New Roman" w:eastAsia="Times New Roman" w:hAnsi="Times New Roman" w:cs="Times New Roman"/>
      <w:b w:val="0"/>
      <w:sz w:val="24"/>
    </w:rPr>
  </w:style>
  <w:style w:type="character" w:customStyle="1" w:styleId="AntratsDiagrama">
    <w:name w:val="Antraštės Diagrama"/>
    <w:rPr>
      <w:rFonts w:ascii="HelveticaLT, 'Times New Roman'" w:eastAsia="Times New Roman" w:hAnsi="HelveticaLT, 'Times New Roman'" w:cs="HelveticaLT, 'Times New Roman'"/>
      <w:color w:val="00000A"/>
      <w:sz w:val="20"/>
      <w:szCs w:val="20"/>
      <w:lang w:bidi="ar-SA"/>
    </w:rPr>
  </w:style>
  <w:style w:type="character" w:styleId="Hipersaitas">
    <w:name w:val="Hyperlink"/>
    <w:rPr>
      <w:color w:val="0563C1"/>
      <w:u w:val="single"/>
    </w:rPr>
  </w:style>
  <w:style w:type="numbering" w:customStyle="1" w:styleId="WW8Num1">
    <w:name w:val="WW8Num1"/>
    <w:basedOn w:val="Sraonra"/>
    <w:pPr>
      <w:numPr>
        <w:numId w:val="1"/>
      </w:numPr>
    </w:pPr>
  </w:style>
  <w:style w:type="numbering" w:customStyle="1" w:styleId="WW8Num2">
    <w:name w:val="WW8Num2"/>
    <w:basedOn w:val="Sraonra"/>
    <w:pPr>
      <w:numPr>
        <w:numId w:val="2"/>
      </w:numPr>
    </w:pPr>
  </w:style>
  <w:style w:type="numbering" w:customStyle="1" w:styleId="WW8Num3">
    <w:name w:val="WW8Num3"/>
    <w:basedOn w:val="Sraonra"/>
    <w:pPr>
      <w:numPr>
        <w:numId w:val="3"/>
      </w:numPr>
    </w:pPr>
  </w:style>
  <w:style w:type="numbering" w:customStyle="1" w:styleId="WW8Num4">
    <w:name w:val="WW8Num4"/>
    <w:basedOn w:val="Sraonra"/>
    <w:pPr>
      <w:numPr>
        <w:numId w:val="4"/>
      </w:numPr>
    </w:pPr>
  </w:style>
  <w:style w:type="numbering" w:customStyle="1" w:styleId="WW8Num5">
    <w:name w:val="WW8Num5"/>
    <w:basedOn w:val="Sraonra"/>
    <w:pPr>
      <w:numPr>
        <w:numId w:val="5"/>
      </w:numPr>
    </w:pPr>
  </w:style>
  <w:style w:type="numbering" w:customStyle="1" w:styleId="WW8Num6">
    <w:name w:val="WW8Num6"/>
    <w:basedOn w:val="Sraonra"/>
    <w:pPr>
      <w:numPr>
        <w:numId w:val="6"/>
      </w:numPr>
    </w:pPr>
  </w:style>
  <w:style w:type="numbering" w:customStyle="1" w:styleId="WW8Num7">
    <w:name w:val="WW8Num7"/>
    <w:basedOn w:val="Sraonra"/>
    <w:pPr>
      <w:numPr>
        <w:numId w:val="7"/>
      </w:numPr>
    </w:pPr>
  </w:style>
  <w:style w:type="numbering" w:customStyle="1" w:styleId="WW8Num8">
    <w:name w:val="WW8Num8"/>
    <w:basedOn w:val="Sraonra"/>
    <w:pPr>
      <w:numPr>
        <w:numId w:val="8"/>
      </w:numPr>
    </w:pPr>
  </w:style>
  <w:style w:type="numbering" w:customStyle="1" w:styleId="WW8Num9">
    <w:name w:val="WW8Num9"/>
    <w:basedOn w:val="Sraonra"/>
    <w:pPr>
      <w:numPr>
        <w:numId w:val="9"/>
      </w:numPr>
    </w:pPr>
  </w:style>
  <w:style w:type="numbering" w:customStyle="1" w:styleId="WWNum1">
    <w:name w:val="WWNum1"/>
    <w:basedOn w:val="Sraonra"/>
    <w:pPr>
      <w:numPr>
        <w:numId w:val="10"/>
      </w:numPr>
    </w:pPr>
  </w:style>
  <w:style w:type="numbering" w:customStyle="1" w:styleId="WWNum2">
    <w:name w:val="WWNum2"/>
    <w:basedOn w:val="Sraonra"/>
    <w:pPr>
      <w:numPr>
        <w:numId w:val="11"/>
      </w:numPr>
    </w:pPr>
  </w:style>
  <w:style w:type="numbering" w:customStyle="1" w:styleId="WWNum3">
    <w:name w:val="WWNum3"/>
    <w:basedOn w:val="Sraonr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p.%20raudpm@gmail.com" TargetMode="External"/><Relationship Id="rId3" Type="http://schemas.openxmlformats.org/officeDocument/2006/relationships/settings" Target="settings.xml"/><Relationship Id="rId7" Type="http://schemas.openxmlformats.org/officeDocument/2006/relationships/hyperlink" Target="mailto:el.p.%20raudp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udenai.siauli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16366</Words>
  <Characters>9329</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ŠIAULIŲ R</vt:lpstr>
    </vt:vector>
  </TitlesOfParts>
  <Company/>
  <LinksUpToDate>false</LinksUpToDate>
  <CharactersWithSpaces>25644</CharactersWithSpaces>
  <SharedDoc>false</SharedDoc>
  <HLinks>
    <vt:vector size="18" baseType="variant">
      <vt:variant>
        <vt:i4>2883682</vt:i4>
      </vt:variant>
      <vt:variant>
        <vt:i4>6</vt:i4>
      </vt:variant>
      <vt:variant>
        <vt:i4>0</vt:i4>
      </vt:variant>
      <vt:variant>
        <vt:i4>5</vt:i4>
      </vt:variant>
      <vt:variant>
        <vt:lpwstr>http://www.raudenai.siauliai.lm.lt/</vt:lpwstr>
      </vt:variant>
      <vt:variant>
        <vt:lpwstr/>
      </vt:variant>
      <vt:variant>
        <vt:i4>4653090</vt:i4>
      </vt:variant>
      <vt:variant>
        <vt:i4>3</vt:i4>
      </vt:variant>
      <vt:variant>
        <vt:i4>0</vt:i4>
      </vt:variant>
      <vt:variant>
        <vt:i4>5</vt:i4>
      </vt:variant>
      <vt:variant>
        <vt:lpwstr>mailto:el.p.%20raudpm@gmail.com</vt:lpwstr>
      </vt:variant>
      <vt:variant>
        <vt:lpwstr/>
      </vt:variant>
      <vt:variant>
        <vt:i4>4653090</vt:i4>
      </vt:variant>
      <vt:variant>
        <vt:i4>0</vt:i4>
      </vt:variant>
      <vt:variant>
        <vt:i4>0</vt:i4>
      </vt:variant>
      <vt:variant>
        <vt:i4>5</vt:i4>
      </vt:variant>
      <vt:variant>
        <vt:lpwstr>mailto:el.p.%20raudpm@gmail.com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dc:title>
  <dc:creator>Mano</dc:creator>
  <cp:lastModifiedBy>sekretore</cp:lastModifiedBy>
  <cp:revision>2</cp:revision>
  <cp:lastPrinted>2017-02-28T06:36:00Z</cp:lastPrinted>
  <dcterms:created xsi:type="dcterms:W3CDTF">2017-04-07T07:35:00Z</dcterms:created>
  <dcterms:modified xsi:type="dcterms:W3CDTF">2017-04-07T07:35:00Z</dcterms:modified>
</cp:coreProperties>
</file>