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819" w:leader="none"/>
          <w:tab w:val="right" w:pos="9638" w:leader="none"/>
        </w:tabs>
        <w:spacing w:before="0" w:after="0" w:line="240"/>
        <w:ind w:right="0" w:left="0" w:firstLine="0"/>
        <w:jc w:val="left"/>
        <w:rPr>
          <w:rFonts w:ascii="HelveticaLT" w:hAnsi="HelveticaLT" w:cs="HelveticaLT" w:eastAsia="HelveticaL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825" w:dyaOrig="720">
          <v:rect xmlns:o="urn:schemas-microsoft-com:office:office" xmlns:v="urn:schemas-microsoft-com:vml" id="rectole0000000000" style="width:41.250000pt;height:36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LIETUVOS RESPUBLIKOS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ŠVIETIMO, MOKSLO IR SPORTO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MINISTRAS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ĮSAKYMAS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ĖL PAGRINDINIO UGDYMO PASIEKIMŲ PATIKRINIMŲ IR SOCIALINĖS- PILIETINĖS VEIKLOS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2020 MOKSLO METAIS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930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2020 m.                 d. Nr. V-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Vilnius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7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29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Vadovaudamasis Lietuvos Respublikos Vyriausyb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ės 2020 m. kovo 14 d. nutarimo Nr. 207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ėl karantino Lietuvos Respublikos teritorijoje paskelbimo“ 3.3 papunkčiu ir Lietuvos Respublikos švietimo įstatymo 10 straipsnio 4 dalimi, </w:t>
      </w:r>
    </w:p>
    <w:p>
      <w:pPr>
        <w:spacing w:before="0" w:after="0" w:line="240"/>
        <w:ind w:right="0" w:left="0" w:firstLine="129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 u s t a t a u, kad: </w:t>
      </w:r>
    </w:p>
    <w:p>
      <w:pPr>
        <w:spacing w:before="0" w:after="0" w:line="240"/>
        <w:ind w:right="0" w:left="0" w:firstLine="129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1. 2019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2020 mokslo metais pagrindinio ugdymo programos baigiamosios klas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ės mokinys nuo pagrindinio ugdymo pasiekimų patikrinimo atleidžiamas.</w:t>
      </w:r>
    </w:p>
    <w:p>
      <w:pPr>
        <w:spacing w:before="0" w:after="0" w:line="240"/>
        <w:ind w:right="0" w:left="0" w:firstLine="12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Buv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ęs mokinys, pateikęs prašymą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dėl galimybės dalyvauti pagrindinio ugdymo pasiekimų patikrinime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iki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Pagrindinio ugdymo pasiekimų patikrinimo organizavimo ir vykdymo tvarkos aprašo, patvirtinto Lietuvos Respublikos švietimo ir mokslo ministro 2011 m. gruodžio 30 d. įsakymu Nr. V-2558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ėl Pagrindinio ugdymo pasiekimų patikrinimo organizavimo ir vykdymo tvarkos aprašo patvirtinimo“,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punkte nurodyto termino,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2020 mokslo metais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atleid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žiamas nuo pagrindinio ugdymo pasiekimų patikrinimo.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Pagrindinio išsilavinimo pažymėjimą išduoda mokykla, kurioje buvęs mokinys baigė pagrindinio ugdymo programą, jo prašymu.</w:t>
      </w:r>
    </w:p>
    <w:p>
      <w:pPr>
        <w:spacing w:before="0" w:after="0" w:line="240"/>
        <w:ind w:right="0" w:left="0" w:firstLine="12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Šio įsakymo 1 ir 2 punkte nurodyti asmenys prašymo dėl atleidimo nuo 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2020 mokslo met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ų pagrindinio ugdymo pasiekimų patikrinimo neteikia. Mokyklos vadovui sprendimo dėl šių asmenų atleidimo nuo pagrindinio ugdymo pasiekimų patikrinimo priimti nereikia.</w:t>
      </w:r>
    </w:p>
    <w:p>
      <w:pPr>
        <w:spacing w:before="0" w:after="0" w:line="240"/>
        <w:ind w:right="0" w:left="0" w:firstLine="12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Pagrindinio ugdymo programos baigiamosios klas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ės mokiniui ir buvusiam mokiniui Pagrindinio išsilavinimo pažymėjime pagrindinio ugdymo pasiekimų patikrinimo rezultatams įrašyti skirtoje skiltyje prie kiekvieno dalyko pavadinimo nurodoma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(atleistas)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Įvertinimui įrašyti skirtoje vietoje rašomas brūkšnys.</w:t>
      </w:r>
    </w:p>
    <w:p>
      <w:pPr>
        <w:spacing w:before="0" w:after="0" w:line="240"/>
        <w:ind w:right="0" w:left="0" w:firstLine="129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Asmuo, baig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ęs pagrindinio ugdymo programą ir 2019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2020 mokslo metais atleistas nuo pagrindinio ugdymo pasiekim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ų patikrinimo, laikomas įgijusiu pagrindinį išsilavinimą ir turinčiu teisę mokytis pagal vidurinio ugdymo programą.</w:t>
      </w:r>
    </w:p>
    <w:p>
      <w:pPr>
        <w:spacing w:before="0" w:after="0" w:line="240"/>
        <w:ind w:right="0" w:left="0" w:firstLine="129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Pagrindinio ugdymo programos 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10, I ir II gimnazijos klas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ės mokinys, 2019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2020 mokslo metais ne iki galo atlik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ęs ar neatlikęs socialinės-pilietinės veiklos, yra atleidžiamas nuo jos atlikimo.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Švietimo, mokslo ir sporto ministras  </w:t>
        <w:tab/>
        <w:tab/>
        <w:tab/>
        <w:t xml:space="preserve">          Algirdas Monkevičius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